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59" w:rsidRPr="00D67259" w:rsidRDefault="00D67259" w:rsidP="00D67259">
      <w:pPr>
        <w:spacing w:before="240" w:after="240"/>
        <w:ind w:right="-6"/>
        <w:jc w:val="right"/>
        <w:rPr>
          <w:sz w:val="28"/>
          <w:szCs w:val="28"/>
        </w:rPr>
      </w:pPr>
      <w:r w:rsidRPr="00D67259">
        <w:rPr>
          <w:sz w:val="28"/>
          <w:szCs w:val="28"/>
        </w:rPr>
        <w:t xml:space="preserve">  </w:t>
      </w:r>
    </w:p>
    <w:p w:rsidR="00D67259" w:rsidRPr="00D67259" w:rsidRDefault="00D67259" w:rsidP="00D67259">
      <w:pPr>
        <w:spacing w:before="240" w:after="240"/>
        <w:ind w:right="-6"/>
        <w:jc w:val="center"/>
        <w:rPr>
          <w:sz w:val="28"/>
          <w:szCs w:val="28"/>
        </w:rPr>
      </w:pPr>
      <w:r w:rsidRPr="00D67259">
        <w:rPr>
          <w:sz w:val="28"/>
          <w:szCs w:val="28"/>
        </w:rPr>
        <w:t xml:space="preserve"> </w:t>
      </w:r>
      <w:r w:rsidRPr="00D67259">
        <w:rPr>
          <w:noProof/>
          <w:sz w:val="28"/>
          <w:szCs w:val="28"/>
        </w:rPr>
        <w:drawing>
          <wp:inline distT="0" distB="0" distL="0" distR="0" wp14:anchorId="6E80D718" wp14:editId="5FC8B1AC">
            <wp:extent cx="495300" cy="518160"/>
            <wp:effectExtent l="0" t="0" r="0" b="0"/>
            <wp:docPr id="1" name="Рисунок 1" descr="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59" w:rsidRPr="00D67259" w:rsidRDefault="00D67259" w:rsidP="00D6725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D67259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D67259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D67259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D67259" w:rsidRPr="00D67259" w:rsidRDefault="00D67259" w:rsidP="00D67259">
      <w:pPr>
        <w:spacing w:after="120"/>
        <w:jc w:val="center"/>
        <w:rPr>
          <w:b/>
          <w:spacing w:val="12"/>
          <w:sz w:val="36"/>
          <w:szCs w:val="36"/>
        </w:rPr>
      </w:pPr>
      <w:r w:rsidRPr="00D67259">
        <w:rPr>
          <w:b/>
          <w:spacing w:val="12"/>
          <w:sz w:val="36"/>
          <w:szCs w:val="36"/>
        </w:rPr>
        <w:t>ПОСТАНОВЛЕНИЕ</w:t>
      </w:r>
    </w:p>
    <w:p w:rsidR="00D67259" w:rsidRPr="00D67259" w:rsidRDefault="00B77BF5" w:rsidP="00D67259">
      <w:pPr>
        <w:tabs>
          <w:tab w:val="left" w:pos="7740"/>
        </w:tabs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 от 24.05.2019г.</w:t>
      </w:r>
      <w:r>
        <w:rPr>
          <w:sz w:val="24"/>
          <w:szCs w:val="24"/>
        </w:rPr>
        <w:tab/>
        <w:t xml:space="preserve">                 № 73</w:t>
      </w:r>
    </w:p>
    <w:p w:rsidR="00D67259" w:rsidRPr="00D67259" w:rsidRDefault="00D67259" w:rsidP="00D67259">
      <w:pPr>
        <w:rPr>
          <w:sz w:val="24"/>
          <w:szCs w:val="24"/>
        </w:rPr>
      </w:pPr>
      <w:r w:rsidRPr="00D67259">
        <w:rPr>
          <w:sz w:val="24"/>
          <w:szCs w:val="24"/>
        </w:rPr>
        <w:t xml:space="preserve">                                                          хутор  Адагум            </w:t>
      </w:r>
    </w:p>
    <w:p w:rsidR="00D67259" w:rsidRPr="00D67259" w:rsidRDefault="00D67259" w:rsidP="00D67259">
      <w:pPr>
        <w:rPr>
          <w:sz w:val="24"/>
          <w:szCs w:val="24"/>
        </w:rPr>
      </w:pPr>
    </w:p>
    <w:p w:rsidR="00D67259" w:rsidRPr="00D67259" w:rsidRDefault="00D67259" w:rsidP="00D67259">
      <w:pPr>
        <w:rPr>
          <w:sz w:val="24"/>
          <w:szCs w:val="24"/>
        </w:rPr>
      </w:pPr>
    </w:p>
    <w:p w:rsidR="00D67259" w:rsidRPr="006118F2" w:rsidRDefault="00D67259" w:rsidP="00D672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18F2" w:rsidRPr="006118F2" w:rsidRDefault="00D67259" w:rsidP="00D6725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7259">
        <w:rPr>
          <w:rFonts w:ascii="Times New Roman" w:hAnsi="Times New Roman" w:cs="Times New Roman"/>
          <w:bCs/>
          <w:sz w:val="28"/>
          <w:szCs w:val="28"/>
        </w:rPr>
        <w:t>Об утверждении</w:t>
      </w:r>
    </w:p>
    <w:p w:rsidR="00D67259" w:rsidRPr="006118F2" w:rsidRDefault="00D67259" w:rsidP="00D672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7259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6118F2">
        <w:rPr>
          <w:rFonts w:ascii="Times New Roman" w:hAnsi="Times New Roman" w:cs="Times New Roman"/>
          <w:bCs/>
          <w:sz w:val="28"/>
          <w:szCs w:val="28"/>
        </w:rPr>
        <w:t xml:space="preserve"> проведения инвентаризации зеленых насаждений </w:t>
      </w:r>
    </w:p>
    <w:p w:rsidR="00D67259" w:rsidRPr="006118F2" w:rsidRDefault="00D67259" w:rsidP="00D6725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18F2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Pr="00D67259">
        <w:rPr>
          <w:rFonts w:ascii="Times New Roman" w:hAnsi="Times New Roman" w:cs="Times New Roman"/>
          <w:bCs/>
          <w:sz w:val="28"/>
          <w:szCs w:val="28"/>
        </w:rPr>
        <w:t>Адагумского</w:t>
      </w:r>
      <w:proofErr w:type="spellEnd"/>
      <w:r w:rsidRPr="00D672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</w:t>
      </w:r>
    </w:p>
    <w:p w:rsidR="00D67259" w:rsidRPr="00D67259" w:rsidRDefault="00D67259" w:rsidP="00D67259">
      <w:pPr>
        <w:spacing w:line="240" w:lineRule="exact"/>
        <w:rPr>
          <w:sz w:val="24"/>
          <w:szCs w:val="24"/>
        </w:rPr>
      </w:pPr>
    </w:p>
    <w:p w:rsidR="00D67259" w:rsidRPr="00D67259" w:rsidRDefault="00D67259" w:rsidP="00D67259">
      <w:pPr>
        <w:spacing w:line="200" w:lineRule="exact"/>
        <w:rPr>
          <w:b/>
          <w:bCs/>
          <w:sz w:val="28"/>
          <w:szCs w:val="28"/>
        </w:rPr>
      </w:pPr>
    </w:p>
    <w:p w:rsidR="00D67259" w:rsidRPr="00D67259" w:rsidRDefault="00D67259" w:rsidP="00D67259">
      <w:pPr>
        <w:spacing w:line="200" w:lineRule="exact"/>
        <w:rPr>
          <w:b/>
          <w:bCs/>
          <w:sz w:val="28"/>
          <w:szCs w:val="28"/>
        </w:rPr>
      </w:pPr>
    </w:p>
    <w:p w:rsidR="00D67259" w:rsidRPr="00D67259" w:rsidRDefault="00D67259" w:rsidP="00D67259">
      <w:pPr>
        <w:spacing w:line="244" w:lineRule="exact"/>
        <w:rPr>
          <w:b/>
          <w:bCs/>
          <w:sz w:val="28"/>
          <w:szCs w:val="28"/>
        </w:rPr>
      </w:pPr>
    </w:p>
    <w:p w:rsidR="00D67259" w:rsidRPr="00D67259" w:rsidRDefault="00D67259" w:rsidP="006118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5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В соответствии с Федеральным   законом   от 6   октября 2003 года  № 131-ФЗ «Об общих принципах организации   местного самоуправления в Российской Федерации»,</w:t>
      </w:r>
      <w:r w:rsidR="006118F2" w:rsidRPr="006118F2">
        <w:rPr>
          <w:rFonts w:ascii="Times New Roman" w:hAnsi="Times New Roman" w:cs="Times New Roman"/>
        </w:rPr>
        <w:t xml:space="preserve"> </w:t>
      </w:r>
      <w:r w:rsidR="006118F2" w:rsidRPr="006118F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6118F2" w:rsidRPr="006118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18F2" w:rsidRPr="006118F2">
        <w:rPr>
          <w:rFonts w:ascii="Times New Roman" w:hAnsi="Times New Roman" w:cs="Times New Roman"/>
          <w:sz w:val="28"/>
          <w:szCs w:val="28"/>
        </w:rPr>
        <w:t xml:space="preserve"> от 10 января 2002 года N 7-ФЗ «Об охране окружающей среды», </w:t>
      </w:r>
      <w:hyperlink r:id="rId8" w:history="1">
        <w:r w:rsidR="006118F2" w:rsidRPr="006118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18F2" w:rsidRPr="006118F2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N 2695-КЗ «Об охране зеленых насаждений в Краснодарском крае» </w:t>
      </w:r>
      <w:proofErr w:type="gramStart"/>
      <w:r w:rsidRPr="00D672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725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118F2" w:rsidRPr="006118F2" w:rsidRDefault="006118F2" w:rsidP="006118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118F2">
        <w:rPr>
          <w:rFonts w:ascii="Times New Roman" w:hAnsi="Times New Roman" w:cs="Times New Roman"/>
          <w:b w:val="0"/>
          <w:sz w:val="28"/>
          <w:szCs w:val="28"/>
        </w:rPr>
        <w:t xml:space="preserve">        1. Утвердить </w:t>
      </w:r>
      <w:hyperlink w:anchor="P31" w:history="1">
        <w:r w:rsidRPr="006118F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6118F2">
        <w:rPr>
          <w:rFonts w:ascii="Times New Roman" w:hAnsi="Times New Roman" w:cs="Times New Roman"/>
          <w:b w:val="0"/>
          <w:sz w:val="28"/>
          <w:szCs w:val="28"/>
        </w:rPr>
        <w:t xml:space="preserve"> проведения инвентаризации зеленых насаждений на территории  </w:t>
      </w:r>
      <w:proofErr w:type="spellStart"/>
      <w:r w:rsidRPr="00D67259">
        <w:rPr>
          <w:rFonts w:ascii="Times New Roman" w:hAnsi="Times New Roman" w:cs="Times New Roman"/>
          <w:b w:val="0"/>
          <w:bCs/>
          <w:sz w:val="28"/>
          <w:szCs w:val="28"/>
        </w:rPr>
        <w:t>Адагумского</w:t>
      </w:r>
      <w:proofErr w:type="spellEnd"/>
      <w:r w:rsidRPr="00D67259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Крымского района</w:t>
      </w:r>
      <w:r w:rsidRPr="006118F2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D67259" w:rsidRPr="00D67259" w:rsidRDefault="00D67259" w:rsidP="00D67259">
      <w:pPr>
        <w:tabs>
          <w:tab w:val="left" w:pos="709"/>
          <w:tab w:val="left" w:pos="1134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67259">
        <w:rPr>
          <w:sz w:val="28"/>
          <w:szCs w:val="28"/>
        </w:rPr>
        <w:t xml:space="preserve">       </w:t>
      </w:r>
      <w:r w:rsidR="006118F2" w:rsidRPr="006118F2">
        <w:rPr>
          <w:sz w:val="28"/>
          <w:szCs w:val="28"/>
        </w:rPr>
        <w:t>2</w:t>
      </w:r>
      <w:r w:rsidRPr="00D67259">
        <w:rPr>
          <w:sz w:val="28"/>
          <w:szCs w:val="28"/>
        </w:rPr>
        <w:t xml:space="preserve">. </w:t>
      </w:r>
      <w:r w:rsidRPr="00D67259">
        <w:rPr>
          <w:rFonts w:eastAsia="Calibri"/>
          <w:sz w:val="28"/>
          <w:szCs w:val="28"/>
          <w:lang w:eastAsia="en-US"/>
        </w:rPr>
        <w:t xml:space="preserve"> Ведущему специалисту администрации </w:t>
      </w:r>
      <w:proofErr w:type="spellStart"/>
      <w:r w:rsidRPr="00D67259"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D67259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Е.Г. Медведевой</w:t>
      </w:r>
      <w:r w:rsidRPr="00D67259">
        <w:rPr>
          <w:rFonts w:ascii="Arial" w:hAnsi="Arial" w:cs="Arial"/>
          <w:sz w:val="20"/>
          <w:szCs w:val="20"/>
        </w:rPr>
        <w:t xml:space="preserve"> </w:t>
      </w:r>
      <w:r w:rsidRPr="00D67259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Pr="00D67259">
        <w:rPr>
          <w:rFonts w:eastAsia="Calibri"/>
          <w:bCs/>
          <w:sz w:val="28"/>
          <w:szCs w:val="28"/>
          <w:lang w:eastAsia="en-US"/>
        </w:rPr>
        <w:t>Адагумского</w:t>
      </w:r>
      <w:proofErr w:type="spellEnd"/>
      <w:r w:rsidRPr="00D67259">
        <w:rPr>
          <w:rFonts w:eastAsia="Calibri"/>
          <w:bCs/>
          <w:sz w:val="28"/>
          <w:szCs w:val="28"/>
          <w:lang w:eastAsia="en-US"/>
        </w:rPr>
        <w:t xml:space="preserve"> сельского  поселения  Крымского  района  </w:t>
      </w:r>
      <w:r w:rsidRPr="00D67259">
        <w:rPr>
          <w:rFonts w:eastAsia="Calibri"/>
          <w:sz w:val="28"/>
          <w:szCs w:val="28"/>
          <w:lang w:eastAsia="en-US"/>
        </w:rPr>
        <w:t>в сети «Интернет».</w:t>
      </w:r>
    </w:p>
    <w:p w:rsidR="00D67259" w:rsidRPr="00D67259" w:rsidRDefault="006118F2" w:rsidP="00D67259">
      <w:pPr>
        <w:tabs>
          <w:tab w:val="left" w:pos="567"/>
        </w:tabs>
        <w:jc w:val="both"/>
        <w:rPr>
          <w:sz w:val="28"/>
          <w:szCs w:val="28"/>
        </w:rPr>
      </w:pPr>
      <w:r w:rsidRPr="006118F2">
        <w:rPr>
          <w:sz w:val="28"/>
          <w:szCs w:val="28"/>
        </w:rPr>
        <w:t xml:space="preserve">        3</w:t>
      </w:r>
      <w:r w:rsidR="00D67259" w:rsidRPr="00D67259">
        <w:rPr>
          <w:sz w:val="28"/>
          <w:szCs w:val="28"/>
        </w:rPr>
        <w:t xml:space="preserve">. </w:t>
      </w:r>
      <w:proofErr w:type="gramStart"/>
      <w:r w:rsidR="00D67259" w:rsidRPr="00D67259">
        <w:rPr>
          <w:sz w:val="28"/>
          <w:szCs w:val="28"/>
        </w:rPr>
        <w:t>Контроль за</w:t>
      </w:r>
      <w:proofErr w:type="gramEnd"/>
      <w:r w:rsidR="00D67259" w:rsidRPr="00D6725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67259" w:rsidRPr="00D67259" w:rsidRDefault="006118F2" w:rsidP="00D67259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67259" w:rsidRPr="00D67259">
        <w:rPr>
          <w:sz w:val="28"/>
          <w:szCs w:val="28"/>
        </w:rPr>
        <w:t>.  Постановление вступает в силу со дня официального обнародования.</w:t>
      </w:r>
    </w:p>
    <w:p w:rsidR="00D67259" w:rsidRPr="00D67259" w:rsidRDefault="00D67259" w:rsidP="00D67259">
      <w:pPr>
        <w:tabs>
          <w:tab w:val="left" w:pos="567"/>
          <w:tab w:val="left" w:pos="993"/>
        </w:tabs>
        <w:spacing w:line="200" w:lineRule="exact"/>
        <w:ind w:left="851" w:hanging="502"/>
        <w:rPr>
          <w:sz w:val="24"/>
          <w:szCs w:val="24"/>
        </w:rPr>
      </w:pPr>
    </w:p>
    <w:p w:rsidR="00D67259" w:rsidRDefault="00D67259" w:rsidP="00D67259">
      <w:pPr>
        <w:rPr>
          <w:sz w:val="24"/>
          <w:szCs w:val="24"/>
        </w:rPr>
      </w:pPr>
    </w:p>
    <w:p w:rsidR="008B688E" w:rsidRPr="00D67259" w:rsidRDefault="008B688E" w:rsidP="00D67259">
      <w:pPr>
        <w:rPr>
          <w:sz w:val="24"/>
          <w:szCs w:val="24"/>
        </w:rPr>
      </w:pPr>
    </w:p>
    <w:p w:rsidR="00D67259" w:rsidRPr="00D67259" w:rsidRDefault="00D67259" w:rsidP="00D67259">
      <w:pPr>
        <w:jc w:val="both"/>
        <w:rPr>
          <w:sz w:val="28"/>
          <w:szCs w:val="28"/>
        </w:rPr>
      </w:pPr>
      <w:r w:rsidRPr="00D67259">
        <w:rPr>
          <w:sz w:val="28"/>
          <w:szCs w:val="28"/>
        </w:rPr>
        <w:t xml:space="preserve">Глава </w:t>
      </w:r>
    </w:p>
    <w:p w:rsidR="00D67259" w:rsidRPr="00D67259" w:rsidRDefault="00D67259" w:rsidP="00D67259">
      <w:pPr>
        <w:jc w:val="both"/>
        <w:rPr>
          <w:sz w:val="28"/>
          <w:szCs w:val="28"/>
        </w:rPr>
      </w:pPr>
      <w:proofErr w:type="spellStart"/>
      <w:r w:rsidRPr="00D67259">
        <w:rPr>
          <w:sz w:val="28"/>
          <w:szCs w:val="28"/>
        </w:rPr>
        <w:t>Адагумского</w:t>
      </w:r>
      <w:proofErr w:type="spellEnd"/>
      <w:r w:rsidRPr="00D67259">
        <w:rPr>
          <w:sz w:val="28"/>
          <w:szCs w:val="28"/>
        </w:rPr>
        <w:t xml:space="preserve"> сельского поселения </w:t>
      </w:r>
    </w:p>
    <w:p w:rsidR="00D67259" w:rsidRPr="00D67259" w:rsidRDefault="00D67259" w:rsidP="00D67259">
      <w:pPr>
        <w:jc w:val="both"/>
        <w:rPr>
          <w:sz w:val="28"/>
          <w:szCs w:val="28"/>
        </w:rPr>
      </w:pPr>
      <w:r w:rsidRPr="00D67259">
        <w:rPr>
          <w:sz w:val="28"/>
          <w:szCs w:val="28"/>
        </w:rPr>
        <w:t xml:space="preserve">Крымского района                                                                              </w:t>
      </w:r>
      <w:proofErr w:type="spellStart"/>
      <w:r w:rsidRPr="00D67259">
        <w:rPr>
          <w:sz w:val="28"/>
          <w:szCs w:val="28"/>
        </w:rPr>
        <w:t>П.Д.Багмут</w:t>
      </w:r>
      <w:proofErr w:type="spellEnd"/>
    </w:p>
    <w:p w:rsidR="00D67259" w:rsidRPr="00D67259" w:rsidRDefault="00D67259" w:rsidP="00D67259">
      <w:pPr>
        <w:jc w:val="both"/>
        <w:rPr>
          <w:sz w:val="28"/>
          <w:szCs w:val="28"/>
        </w:rPr>
      </w:pPr>
    </w:p>
    <w:p w:rsidR="006D465D" w:rsidRDefault="006D465D">
      <w:pPr>
        <w:pStyle w:val="ConsPlusNormal"/>
        <w:jc w:val="both"/>
      </w:pPr>
    </w:p>
    <w:p w:rsidR="006118F2" w:rsidRDefault="006118F2">
      <w:pPr>
        <w:pStyle w:val="ConsPlusNormal"/>
        <w:jc w:val="right"/>
        <w:outlineLvl w:val="0"/>
      </w:pPr>
    </w:p>
    <w:p w:rsidR="006D465D" w:rsidRPr="006118F2" w:rsidRDefault="006118F2" w:rsidP="006118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8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465D" w:rsidRPr="006118F2">
        <w:rPr>
          <w:rFonts w:ascii="Times New Roman" w:hAnsi="Times New Roman" w:cs="Times New Roman"/>
          <w:sz w:val="28"/>
          <w:szCs w:val="28"/>
        </w:rPr>
        <w:t>Приложение</w:t>
      </w:r>
    </w:p>
    <w:p w:rsidR="006118F2" w:rsidRPr="006118F2" w:rsidRDefault="006D465D" w:rsidP="0061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8F2">
        <w:rPr>
          <w:rFonts w:ascii="Times New Roman" w:hAnsi="Times New Roman" w:cs="Times New Roman"/>
          <w:sz w:val="28"/>
          <w:szCs w:val="28"/>
        </w:rPr>
        <w:t>к постановлению</w:t>
      </w:r>
      <w:r w:rsidR="006118F2" w:rsidRPr="006118F2">
        <w:rPr>
          <w:rFonts w:ascii="Times New Roman" w:hAnsi="Times New Roman" w:cs="Times New Roman"/>
          <w:sz w:val="28"/>
          <w:szCs w:val="28"/>
        </w:rPr>
        <w:t xml:space="preserve"> </w:t>
      </w:r>
      <w:r w:rsidRPr="006118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18F2" w:rsidRPr="006118F2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6118F2" w:rsidRPr="00611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5D" w:rsidRPr="006118F2" w:rsidRDefault="006118F2" w:rsidP="00611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18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18F2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</w:p>
    <w:p w:rsidR="006D465D" w:rsidRPr="006118F2" w:rsidRDefault="006118F2" w:rsidP="00611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465D" w:rsidRPr="006118F2">
        <w:rPr>
          <w:rFonts w:ascii="Times New Roman" w:hAnsi="Times New Roman" w:cs="Times New Roman"/>
          <w:sz w:val="28"/>
          <w:szCs w:val="28"/>
        </w:rPr>
        <w:t xml:space="preserve">от </w:t>
      </w:r>
      <w:r w:rsidR="00B77BF5">
        <w:rPr>
          <w:rFonts w:ascii="Times New Roman" w:hAnsi="Times New Roman" w:cs="Times New Roman"/>
          <w:sz w:val="28"/>
          <w:szCs w:val="28"/>
        </w:rPr>
        <w:t>24.05.2019 г. №73</w:t>
      </w:r>
    </w:p>
    <w:p w:rsidR="006D465D" w:rsidRDefault="006D4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88E" w:rsidRPr="006118F2" w:rsidRDefault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8F2" w:rsidRPr="006118F2" w:rsidRDefault="006118F2" w:rsidP="0061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67259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6118F2">
        <w:rPr>
          <w:rFonts w:ascii="Times New Roman" w:hAnsi="Times New Roman" w:cs="Times New Roman"/>
          <w:bCs/>
          <w:sz w:val="28"/>
          <w:szCs w:val="28"/>
        </w:rPr>
        <w:t xml:space="preserve"> проведения инвентаризации зеленых насаждений </w:t>
      </w:r>
    </w:p>
    <w:p w:rsidR="006118F2" w:rsidRPr="006118F2" w:rsidRDefault="006118F2" w:rsidP="006118F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118F2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Pr="00D67259">
        <w:rPr>
          <w:rFonts w:ascii="Times New Roman" w:hAnsi="Times New Roman" w:cs="Times New Roman"/>
          <w:bCs/>
          <w:sz w:val="28"/>
          <w:szCs w:val="28"/>
        </w:rPr>
        <w:t>Адагумского</w:t>
      </w:r>
      <w:proofErr w:type="spellEnd"/>
      <w:r w:rsidRPr="00D672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</w:t>
      </w:r>
    </w:p>
    <w:p w:rsidR="006118F2" w:rsidRPr="00D67259" w:rsidRDefault="006118F2" w:rsidP="006118F2">
      <w:pPr>
        <w:spacing w:line="240" w:lineRule="exact"/>
        <w:rPr>
          <w:sz w:val="24"/>
          <w:szCs w:val="24"/>
        </w:rPr>
      </w:pP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1. Инвентаризация зеленых насаждений - процесс регистрации информации о количестве зеленых насаждений на территориях поселений, городских округов, их состоянии для ведения муниципального хозяйства на всех уровнях управления, эксплуатации и финансирования, отнесения их к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 xml:space="preserve"> категории земель, охранному статусу и режиму содержания.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восстановления, реконструкции и эксплуатации ландшафтно-архитектурных объектов, установления ответственного лица за их сохранность и состояние.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2. В соответствии с указанными целями инвентаризация зеленых насаждений заключается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>: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 xml:space="preserve"> общей площади, занимаемой зелеными насаждениями, и распределении ее по категориям, в том числе деревьями, кустарниками, цветниками, газонами, дорожками, строениями, сооружениями, водоемами и пр.; расчет соответствия площади зеленых насаждений в целом и каждой категории требованиям СНиП;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 xml:space="preserve"> количества деревьев и кустарников с определением типа насаждения, породы, возраста растений, диаметра на высоте 1,3 м (для деревьев), состояния;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в) установлении наличия и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 xml:space="preserve"> стационарных инженерно-архитектурных сооружений и оборудования ландшафтно-архитектурных объектов (фонтаны, памятники, скульптуры и т.п.);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 xml:space="preserve"> необходимых чертежей, заполнении паспорта, составлении сводных данных о зеленых насаждениях населенного пункта;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д) своевременной регистрации происшедших изменений зеленых насаждений.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3. По настоящему порядку учету подлежат: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 xml:space="preserve">- озелененные территории общего пользования (территории зеленого фонда, используемые для рекреации и организуемые в соответствии с генеральным планом </w:t>
      </w:r>
      <w:proofErr w:type="spellStart"/>
      <w:r w:rsidR="00AC4816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AC481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8B688E">
        <w:rPr>
          <w:rFonts w:ascii="Times New Roman" w:hAnsi="Times New Roman" w:cs="Times New Roman"/>
          <w:sz w:val="28"/>
          <w:szCs w:val="28"/>
        </w:rPr>
        <w:t xml:space="preserve">, включающие лесопарки, парки, сады, скверы, бульвары, а также объекты </w:t>
      </w:r>
      <w:r w:rsidRPr="008B688E">
        <w:rPr>
          <w:rFonts w:ascii="Times New Roman" w:hAnsi="Times New Roman" w:cs="Times New Roman"/>
          <w:sz w:val="28"/>
          <w:szCs w:val="28"/>
        </w:rPr>
        <w:lastRenderedPageBreak/>
        <w:t>природного и историко-культурного наследия);</w:t>
      </w:r>
      <w:proofErr w:type="gramEnd"/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культуры, образования, территорий оздоровительных и санаторно-курортных учреждений, рассчитанные для пользования определенными группами населения);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- озелененные территории специального назначения (озелененные территории санитарно-защитных, </w:t>
      </w:r>
      <w:proofErr w:type="spellStart"/>
      <w:r w:rsidRPr="008B688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8B688E">
        <w:rPr>
          <w:rFonts w:ascii="Times New Roman" w:hAnsi="Times New Roman" w:cs="Times New Roman"/>
          <w:sz w:val="28"/>
          <w:szCs w:val="28"/>
        </w:rPr>
        <w:t>, защитно-мелиоративных, противопожарных зон, кладбищ, насаждений вдоль автомобильных и железных дорог, питомников, в пределах полосы отвода).</w:t>
      </w:r>
    </w:p>
    <w:p w:rsidR="006D465D" w:rsidRPr="008B688E" w:rsidRDefault="006D465D" w:rsidP="008B68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4. В результате проведения инвентаризации на каждый ландшафтно-архитектурный объект должны быть составлены следующие материалы: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инвентарный план,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а) при площади до 5 га - 1:500;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б) при площади от 5 до 25 га - 1:1000 или 1:2000;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в) при площади более 25 га - 1:2000 или 1:5000.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06" w:history="1">
        <w:r w:rsidRPr="00AC4816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8B68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C4816">
        <w:rPr>
          <w:rFonts w:ascii="Times New Roman" w:hAnsi="Times New Roman" w:cs="Times New Roman"/>
          <w:sz w:val="28"/>
          <w:szCs w:val="28"/>
        </w:rPr>
        <w:t>№</w:t>
      </w:r>
      <w:r w:rsidRPr="008B688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Работа по инвентаризации зеленых насаждений производится специалистами-дендрологами.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5. Обязанность проведения инвентаризации лежит на всех собственниках, либо пользователях зеленых массивов </w:t>
      </w:r>
      <w:proofErr w:type="spellStart"/>
      <w:r w:rsidR="00AC4816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AC481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8B688E">
        <w:rPr>
          <w:rFonts w:ascii="Times New Roman" w:hAnsi="Times New Roman" w:cs="Times New Roman"/>
          <w:sz w:val="28"/>
          <w:szCs w:val="28"/>
        </w:rPr>
        <w:t>, подлежащих инвентаризации.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Результаты инвентаризации (паспорт) передаются в уполномоченный орган по проведению инвентаризации зеленых насаждений.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II. Порядок проведения работ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6. Для проведения работ с геодезических материалов снимается копия плана объекта (без нанесения координационной сетки, полигонометрических знаков, марок, реперов нивелирования).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7. Копия плана сверяется с натурой, уточняется соответствие нанесенной на плане границы и ситуации учитываемого объекта, а при необходимости проводится </w:t>
      </w:r>
      <w:proofErr w:type="spellStart"/>
      <w:r w:rsidRPr="008B688E">
        <w:rPr>
          <w:rFonts w:ascii="Times New Roman" w:hAnsi="Times New Roman" w:cs="Times New Roman"/>
          <w:sz w:val="28"/>
          <w:szCs w:val="28"/>
        </w:rPr>
        <w:t>досъемка</w:t>
      </w:r>
      <w:proofErr w:type="spellEnd"/>
      <w:r w:rsidRPr="008B688E">
        <w:rPr>
          <w:rFonts w:ascii="Times New Roman" w:hAnsi="Times New Roman" w:cs="Times New Roman"/>
          <w:sz w:val="28"/>
          <w:szCs w:val="28"/>
        </w:rPr>
        <w:t>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Корректура ситуации заносится в абрис. При изменениях ситуации более 35% площади проводится </w:t>
      </w:r>
      <w:proofErr w:type="spellStart"/>
      <w:r w:rsidRPr="008B688E">
        <w:rPr>
          <w:rFonts w:ascii="Times New Roman" w:hAnsi="Times New Roman" w:cs="Times New Roman"/>
          <w:sz w:val="28"/>
          <w:szCs w:val="28"/>
        </w:rPr>
        <w:t>топосъемка</w:t>
      </w:r>
      <w:proofErr w:type="spellEnd"/>
      <w:r w:rsidRPr="008B688E">
        <w:rPr>
          <w:rFonts w:ascii="Times New Roman" w:hAnsi="Times New Roman" w:cs="Times New Roman"/>
          <w:sz w:val="28"/>
          <w:szCs w:val="28"/>
        </w:rPr>
        <w:t>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8.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9. В процессе обследования зеленых насаждений, расположенных на учетном участке, в </w:t>
      </w:r>
      <w:hyperlink w:anchor="P106" w:history="1">
        <w:r w:rsidRPr="00AC4816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8B68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C4816">
        <w:rPr>
          <w:rFonts w:ascii="Times New Roman" w:hAnsi="Times New Roman" w:cs="Times New Roman"/>
          <w:sz w:val="28"/>
          <w:szCs w:val="28"/>
        </w:rPr>
        <w:t>№</w:t>
      </w:r>
      <w:r w:rsidRPr="008B688E">
        <w:rPr>
          <w:rFonts w:ascii="Times New Roman" w:hAnsi="Times New Roman" w:cs="Times New Roman"/>
          <w:sz w:val="28"/>
          <w:szCs w:val="28"/>
        </w:rPr>
        <w:t xml:space="preserve"> 1) записываются </w:t>
      </w:r>
      <w:r w:rsidRPr="008B688E">
        <w:rPr>
          <w:rFonts w:ascii="Times New Roman" w:hAnsi="Times New Roman" w:cs="Times New Roman"/>
          <w:sz w:val="28"/>
          <w:szCs w:val="28"/>
        </w:rPr>
        <w:lastRenderedPageBreak/>
        <w:t>нижеследующие данные в отношении: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>- деревьев, расположенных на проездах, - вид насаждения (рядовая, групповая посадка), номера деревьев, порода, возраст, диаметр, отмечаются подвергающиеся стрижке деревья, состояние;</w:t>
      </w:r>
      <w:proofErr w:type="gramEnd"/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деревьев, расположенных в скверах, садах и бульварах, записываются те же данные, что и на проездах;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деревьев, расположенных на учетных участках, средний возраст, состояние;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>- кустарников - вид насаждений (аллейная, групповая посадка), порода, возраст, количество кустов, протяженность для рядовой (аллейной) посадки, состояние.</w:t>
      </w:r>
      <w:proofErr w:type="gramEnd"/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Газоны и цветники учитываются по площади (многолетние цветы, кроме того, учитываются по количеству кустов на учетном участке).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Состояние насаждений определяется по следующим признакам: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1 - "хорошее" - растения здоровые с правильной, хорошо развитой кроной, без существенных повреждений; газоны без пролысин и с хорошо развитым травостоем - стриженым или луговым, цветники без увядших растений и их частей;</w:t>
      </w: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 xml:space="preserve">2 - "удовлетворительное" - растения здоровые, но с неправильно развитой кроной, со значительными, но не угрожающими их жизни ранениями или повреждениями, с дуплами и др.; кустарник без сорняков, но с наличием поросли; газон с небольшими пролысинами, </w:t>
      </w:r>
      <w:proofErr w:type="spellStart"/>
      <w:r w:rsidRPr="008B688E">
        <w:rPr>
          <w:rFonts w:ascii="Times New Roman" w:hAnsi="Times New Roman" w:cs="Times New Roman"/>
          <w:sz w:val="28"/>
          <w:szCs w:val="28"/>
        </w:rPr>
        <w:t>малоухоженным</w:t>
      </w:r>
      <w:proofErr w:type="spellEnd"/>
      <w:r w:rsidRPr="008B688E">
        <w:rPr>
          <w:rFonts w:ascii="Times New Roman" w:hAnsi="Times New Roman" w:cs="Times New Roman"/>
          <w:sz w:val="28"/>
          <w:szCs w:val="28"/>
        </w:rPr>
        <w:t xml:space="preserve"> травостоем; цветники с наличием увядших частей растений;</w:t>
      </w:r>
      <w:proofErr w:type="gramEnd"/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>3 - "неудовлетворительное" - древостой с неправильно и слабо развитой кроной, со значительными повреждениями и ранениями, с зараженностью болезнями или вредителями, угрожающими их жизни; кустарники с наличием поросли и отмерших частей, с сорняками; газоны с редким, вымирающим, полным сорняков травостоем; цветники с большими выпадами цветов, увядших растений и их частей.</w:t>
      </w:r>
      <w:proofErr w:type="gramEnd"/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10. На плане показывается количество деревьев и кустарников на учетном участке по породам.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11. На основе откорректированного графического материала с полной ситуацией и записей, сделанных на плане, составляется инвентарный план учитываемого объекта, на котором необходимо показать: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внешние границы ландшафтно-архитектурного объекта с линейными размерами их протяженности;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внешнюю ситуацию за границами;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12. Площадь инвентаризуемого объекта вычисляется по плану одним из нижеследующих способов: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разбивкой на простейшие геометрические фигуры;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планиметром;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палеткой (небольших по площади контуров);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- аналитически.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</w:t>
      </w:r>
      <w:r w:rsidRPr="008B688E">
        <w:rPr>
          <w:rFonts w:ascii="Times New Roman" w:hAnsi="Times New Roman" w:cs="Times New Roman"/>
          <w:sz w:val="28"/>
          <w:szCs w:val="28"/>
        </w:rPr>
        <w:lastRenderedPageBreak/>
        <w:t>раскладывается пропорционально площади каждого учетного участка.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Заполнение паспорта по всем показателям ведется после выполнения графических и вычислительных работ.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13. </w:t>
      </w:r>
      <w:hyperlink w:anchor="P188" w:history="1">
        <w:r w:rsidRPr="00AC4816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280EA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B688E">
        <w:rPr>
          <w:rFonts w:ascii="Times New Roman" w:hAnsi="Times New Roman" w:cs="Times New Roman"/>
          <w:sz w:val="28"/>
          <w:szCs w:val="28"/>
        </w:rPr>
        <w:t xml:space="preserve"> паспорта заполняется в следующей последовательности: первыми записываются сведения в отношении деревьев по каждому учетному участку, затем кустарников.</w:t>
      </w:r>
    </w:p>
    <w:p w:rsidR="006D465D" w:rsidRPr="008B688E" w:rsidRDefault="006D465D" w:rsidP="00AC4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Сведения о площадях газонов и цветников записываются </w:t>
      </w:r>
      <w:proofErr w:type="gramStart"/>
      <w:r w:rsidRPr="008B688E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8B688E">
        <w:rPr>
          <w:rFonts w:ascii="Times New Roman" w:hAnsi="Times New Roman" w:cs="Times New Roman"/>
          <w:sz w:val="28"/>
          <w:szCs w:val="28"/>
        </w:rPr>
        <w:t>.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EA8" w:rsidRDefault="00280EA8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5D" w:rsidRPr="008B688E" w:rsidRDefault="00280EA8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5D" w:rsidRPr="008B688E" w:rsidRDefault="006D465D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EA8" w:rsidRDefault="00280EA8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BF5" w:rsidRDefault="00B77BF5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EA8" w:rsidRPr="008B688E" w:rsidRDefault="00280EA8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C4816">
        <w:rPr>
          <w:rFonts w:ascii="Times New Roman" w:hAnsi="Times New Roman" w:cs="Times New Roman"/>
          <w:sz w:val="28"/>
          <w:szCs w:val="28"/>
        </w:rPr>
        <w:t>№</w:t>
      </w:r>
      <w:r w:rsidRPr="008B688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D465D" w:rsidRPr="008B688E" w:rsidRDefault="006D465D" w:rsidP="008B6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к порядку</w:t>
      </w:r>
    </w:p>
    <w:p w:rsidR="006D465D" w:rsidRPr="008B688E" w:rsidRDefault="006D465D" w:rsidP="008B6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6D465D" w:rsidRPr="008B688E" w:rsidRDefault="006D465D" w:rsidP="008B6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зеленых насаждений на территории</w:t>
      </w:r>
    </w:p>
    <w:p w:rsidR="00AC4816" w:rsidRDefault="00AC4816" w:rsidP="008B6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D465D" w:rsidRPr="008B688E" w:rsidRDefault="00AC4816" w:rsidP="008B68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8B688E">
        <w:rPr>
          <w:rFonts w:ascii="Times New Roman" w:hAnsi="Times New Roman" w:cs="Times New Roman"/>
          <w:sz w:val="28"/>
          <w:szCs w:val="28"/>
        </w:rPr>
        <w:t>ПАСПОРТ</w:t>
      </w:r>
    </w:p>
    <w:p w:rsidR="006D465D" w:rsidRPr="008B688E" w:rsidRDefault="006D465D" w:rsidP="008B68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ЛАНДШАФТНО-АРХИТЕКТУРНОГО ОБЪЕКТА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465D" w:rsidRPr="008B688E" w:rsidRDefault="006D465D" w:rsidP="008B6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                            (название объекта)</w:t>
      </w:r>
    </w:p>
    <w:p w:rsidR="006D465D" w:rsidRPr="008B688E" w:rsidRDefault="006D465D" w:rsidP="008B6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находящегося ______________________________________________________________</w:t>
      </w:r>
    </w:p>
    <w:p w:rsidR="006D465D" w:rsidRPr="008B688E" w:rsidRDefault="006D465D" w:rsidP="008B6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организации)</w:t>
      </w:r>
    </w:p>
    <w:p w:rsidR="006D465D" w:rsidRPr="008B688E" w:rsidRDefault="00280EA8" w:rsidP="008B68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="006D465D" w:rsidRPr="008B688E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Раздел 1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592"/>
        <w:gridCol w:w="1134"/>
        <w:gridCol w:w="850"/>
        <w:gridCol w:w="850"/>
        <w:gridCol w:w="1020"/>
      </w:tblGrid>
      <w:tr w:rsidR="006D465D" w:rsidRPr="008B688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280EA8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465D" w:rsidRPr="008B688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465D" w:rsidRPr="008B688E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Длина улицы (проезда)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. озелененная часть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Средняя ширина проезда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объекта (проезд, сквер, парк, бульвар и т.д.)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 зелеными насаждениями, из них: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под деревьями,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под кустарниками,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под цветниками,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- под газонами (без деревьев), в </w:t>
            </w:r>
            <w:proofErr w:type="spell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65D" w:rsidRPr="008B688E" w:rsidRDefault="006D465D" w:rsidP="008B688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а) обыкновенные</w:t>
            </w:r>
          </w:p>
          <w:p w:rsidR="006D465D" w:rsidRPr="008B688E" w:rsidRDefault="006D465D" w:rsidP="008B688E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б) партерные</w:t>
            </w:r>
          </w:p>
          <w:p w:rsidR="006D465D" w:rsidRPr="008B688E" w:rsidRDefault="006D465D" w:rsidP="008B688E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в) луговые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 замощением, из них: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асфальтовое покрытие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щебеночное, гравийное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плитами</w:t>
            </w:r>
          </w:p>
          <w:p w:rsidR="006D465D" w:rsidRPr="008B688E" w:rsidRDefault="006D465D" w:rsidP="008B6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- грунтовые </w:t>
            </w:r>
            <w:proofErr w:type="spell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улуч</w:t>
            </w:r>
            <w:proofErr w:type="spellEnd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 грунтовые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 строениями и сооружениями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 водоемами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  <w:tr w:rsidR="006D465D" w:rsidRPr="008B688E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</w:tr>
    </w:tbl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На объекте находятся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1"/>
        <w:gridCol w:w="1701"/>
        <w:gridCol w:w="1908"/>
        <w:gridCol w:w="2173"/>
        <w:gridCol w:w="1020"/>
        <w:gridCol w:w="1134"/>
      </w:tblGrid>
      <w:tr w:rsidR="006D465D" w:rsidRPr="008B688E" w:rsidTr="00280EA8">
        <w:tc>
          <w:tcPr>
            <w:tcW w:w="1131" w:type="dxa"/>
          </w:tcPr>
          <w:p w:rsidR="00280EA8" w:rsidRDefault="00280EA8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6D465D" w:rsidRPr="008B688E" w:rsidRDefault="00280EA8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6D465D"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1908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3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465D" w:rsidRPr="008B688E" w:rsidTr="00280EA8">
        <w:tc>
          <w:tcPr>
            <w:tcW w:w="1131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3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465D" w:rsidRPr="008B688E" w:rsidTr="00280EA8">
        <w:tc>
          <w:tcPr>
            <w:tcW w:w="113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8B688E">
        <w:rPr>
          <w:rFonts w:ascii="Times New Roman" w:hAnsi="Times New Roman" w:cs="Times New Roman"/>
          <w:sz w:val="28"/>
          <w:szCs w:val="28"/>
        </w:rPr>
        <w:t>Раздел 2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ДЕРЕВЬЯ, КУСТАРНИКИ, ЦВЕТНИКИ, ГАЗОНЫ,</w:t>
      </w:r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НАЗВАНИЕ ЛАНДШАФТНО-АРХИТЕКТУРНОГО ОБЪЕКТА ________________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304"/>
        <w:gridCol w:w="1304"/>
        <w:gridCol w:w="1580"/>
        <w:gridCol w:w="1077"/>
        <w:gridCol w:w="1417"/>
        <w:gridCol w:w="1304"/>
      </w:tblGrid>
      <w:tr w:rsidR="006D465D" w:rsidRPr="008B688E">
        <w:tc>
          <w:tcPr>
            <w:tcW w:w="1020" w:type="dxa"/>
          </w:tcPr>
          <w:p w:rsidR="006D465D" w:rsidRPr="008B688E" w:rsidRDefault="00280EA8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465D" w:rsidRPr="008B688E">
              <w:rPr>
                <w:rFonts w:ascii="Times New Roman" w:hAnsi="Times New Roman" w:cs="Times New Roman"/>
                <w:sz w:val="28"/>
                <w:szCs w:val="28"/>
              </w:rPr>
              <w:t>экспликации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Высота, </w:t>
            </w:r>
            <w:proofErr w:type="gram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Диаметр ствола на высоте 1,3 м, см.</w:t>
            </w: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102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>КРАТКАЯ ХАРАКТЕРИСТИКА (ВРЕМЯ ЗАКЛАДКИ,</w:t>
      </w:r>
      <w:proofErr w:type="gramEnd"/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НАЗНАЧЕНИЕ ОБЪЕКТА, ЕГО ИСПОЛЬЗОВАНИЕ,</w:t>
      </w:r>
    </w:p>
    <w:p w:rsidR="006D465D" w:rsidRPr="008B688E" w:rsidRDefault="006D465D" w:rsidP="008B6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688E">
        <w:rPr>
          <w:rFonts w:ascii="Times New Roman" w:hAnsi="Times New Roman" w:cs="Times New Roman"/>
          <w:sz w:val="28"/>
          <w:szCs w:val="28"/>
        </w:rPr>
        <w:t>ХАРАКТЕРНЫЕ ОСОБЕННОСТИ)</w:t>
      </w:r>
      <w:proofErr w:type="gramEnd"/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65D" w:rsidRPr="008B688E" w:rsidRDefault="006D465D" w:rsidP="008B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88E">
        <w:rPr>
          <w:rFonts w:ascii="Times New Roman" w:hAnsi="Times New Roman" w:cs="Times New Roman"/>
          <w:sz w:val="28"/>
          <w:szCs w:val="28"/>
        </w:rPr>
        <w:t>Документы, приложенные к настоящему паспорту</w:t>
      </w:r>
    </w:p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08"/>
        <w:gridCol w:w="1587"/>
        <w:gridCol w:w="1304"/>
        <w:gridCol w:w="1531"/>
        <w:gridCol w:w="1247"/>
      </w:tblGrid>
      <w:tr w:rsidR="006D465D" w:rsidRPr="008B688E">
        <w:tc>
          <w:tcPr>
            <w:tcW w:w="737" w:type="dxa"/>
          </w:tcPr>
          <w:p w:rsidR="006D465D" w:rsidRPr="008B688E" w:rsidRDefault="00280EA8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 w:rsidR="006D465D" w:rsidRPr="008B6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465D" w:rsidRPr="008B68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D465D" w:rsidRPr="008B688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</w:tcPr>
          <w:p w:rsidR="006D465D" w:rsidRPr="008B688E" w:rsidRDefault="00280EA8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7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1531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247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465D" w:rsidRPr="008B688E">
        <w:tc>
          <w:tcPr>
            <w:tcW w:w="73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73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73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73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73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65D" w:rsidRPr="008B688E" w:rsidRDefault="006D465D" w:rsidP="008B68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077"/>
        <w:gridCol w:w="1304"/>
        <w:gridCol w:w="1100"/>
        <w:gridCol w:w="1134"/>
        <w:gridCol w:w="1077"/>
        <w:gridCol w:w="1304"/>
        <w:gridCol w:w="1100"/>
      </w:tblGrid>
      <w:tr w:rsidR="006D465D" w:rsidRPr="008B688E">
        <w:tc>
          <w:tcPr>
            <w:tcW w:w="964" w:type="dxa"/>
            <w:vMerge w:val="restart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Дата записи</w:t>
            </w:r>
          </w:p>
        </w:tc>
        <w:tc>
          <w:tcPr>
            <w:tcW w:w="3481" w:type="dxa"/>
            <w:gridSpan w:val="3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211" w:type="dxa"/>
            <w:gridSpan w:val="2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Проверил (бригадир)</w:t>
            </w:r>
          </w:p>
        </w:tc>
        <w:tc>
          <w:tcPr>
            <w:tcW w:w="2404" w:type="dxa"/>
            <w:gridSpan w:val="2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-к бюро)</w:t>
            </w:r>
          </w:p>
        </w:tc>
      </w:tr>
      <w:tr w:rsidR="006D465D" w:rsidRPr="008B688E">
        <w:tc>
          <w:tcPr>
            <w:tcW w:w="964" w:type="dxa"/>
            <w:vMerge/>
          </w:tcPr>
          <w:p w:rsidR="006D465D" w:rsidRPr="008B688E" w:rsidRDefault="006D465D" w:rsidP="008B688E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88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D465D" w:rsidRPr="008B688E">
        <w:tc>
          <w:tcPr>
            <w:tcW w:w="96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96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96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96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5D" w:rsidRPr="008B688E">
        <w:tc>
          <w:tcPr>
            <w:tcW w:w="96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D465D" w:rsidRPr="008B688E" w:rsidRDefault="006D465D" w:rsidP="008B6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F5" w:rsidRDefault="00B77BF5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EA8" w:rsidRDefault="00280EA8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EA8" w:rsidRPr="008B688E" w:rsidRDefault="00280EA8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7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5D" w:rsidRPr="008B688E" w:rsidRDefault="006D465D" w:rsidP="00B77B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D465D" w:rsidRPr="008B688E" w:rsidSect="00E7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C4AC820C"/>
    <w:lvl w:ilvl="0" w:tplc="7F7C3356">
      <w:numFmt w:val="decimal"/>
      <w:lvlText w:val="%1."/>
      <w:lvlJc w:val="left"/>
      <w:pPr>
        <w:ind w:left="0" w:firstLine="0"/>
      </w:pPr>
    </w:lvl>
    <w:lvl w:ilvl="1" w:tplc="F612CE68">
      <w:start w:val="1"/>
      <w:numFmt w:val="decimal"/>
      <w:lvlText w:val="%2"/>
      <w:lvlJc w:val="left"/>
      <w:pPr>
        <w:ind w:left="0" w:firstLine="0"/>
      </w:pPr>
    </w:lvl>
    <w:lvl w:ilvl="2" w:tplc="0876DCFE">
      <w:start w:val="1"/>
      <w:numFmt w:val="decimal"/>
      <w:lvlText w:val="%3"/>
      <w:lvlJc w:val="left"/>
      <w:pPr>
        <w:ind w:left="0" w:firstLine="0"/>
      </w:pPr>
    </w:lvl>
    <w:lvl w:ilvl="3" w:tplc="B38C89B6">
      <w:start w:val="1"/>
      <w:numFmt w:val="bullet"/>
      <w:lvlText w:val="в"/>
      <w:lvlJc w:val="left"/>
      <w:pPr>
        <w:ind w:left="0" w:firstLine="0"/>
      </w:pPr>
    </w:lvl>
    <w:lvl w:ilvl="4" w:tplc="746E079C">
      <w:start w:val="1"/>
      <w:numFmt w:val="bullet"/>
      <w:lvlText w:val="о"/>
      <w:lvlJc w:val="left"/>
      <w:pPr>
        <w:ind w:left="0" w:firstLine="0"/>
      </w:pPr>
    </w:lvl>
    <w:lvl w:ilvl="5" w:tplc="32F42786">
      <w:start w:val="35"/>
      <w:numFmt w:val="upperLetter"/>
      <w:lvlText w:val="%6."/>
      <w:lvlJc w:val="left"/>
      <w:pPr>
        <w:ind w:left="0" w:firstLine="0"/>
      </w:pPr>
    </w:lvl>
    <w:lvl w:ilvl="6" w:tplc="8C2AA4B6">
      <w:start w:val="1"/>
      <w:numFmt w:val="upperLetter"/>
      <w:lvlText w:val="%7"/>
      <w:lvlJc w:val="left"/>
      <w:pPr>
        <w:ind w:left="0" w:firstLine="0"/>
      </w:pPr>
    </w:lvl>
    <w:lvl w:ilvl="7" w:tplc="68E82A24">
      <w:numFmt w:val="decimal"/>
      <w:lvlText w:val=""/>
      <w:lvlJc w:val="left"/>
      <w:pPr>
        <w:ind w:left="0" w:firstLine="0"/>
      </w:pPr>
    </w:lvl>
    <w:lvl w:ilvl="8" w:tplc="0F6C01A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BC2A446A"/>
    <w:lvl w:ilvl="0" w:tplc="EB2A3558">
      <w:start w:val="1"/>
      <w:numFmt w:val="bullet"/>
      <w:lvlText w:val="-"/>
      <w:lvlJc w:val="left"/>
      <w:pPr>
        <w:ind w:left="0" w:firstLine="0"/>
      </w:pPr>
    </w:lvl>
    <w:lvl w:ilvl="1" w:tplc="FA2C25AC">
      <w:start w:val="8"/>
      <w:numFmt w:val="decimal"/>
      <w:lvlText w:val="%2."/>
      <w:lvlJc w:val="left"/>
      <w:pPr>
        <w:ind w:left="0" w:firstLine="0"/>
      </w:pPr>
    </w:lvl>
    <w:lvl w:ilvl="2" w:tplc="A2F28D1A">
      <w:numFmt w:val="decimal"/>
      <w:lvlText w:val=""/>
      <w:lvlJc w:val="left"/>
      <w:pPr>
        <w:ind w:left="0" w:firstLine="0"/>
      </w:pPr>
    </w:lvl>
    <w:lvl w:ilvl="3" w:tplc="906E5212">
      <w:numFmt w:val="decimal"/>
      <w:lvlText w:val=""/>
      <w:lvlJc w:val="left"/>
      <w:pPr>
        <w:ind w:left="0" w:firstLine="0"/>
      </w:pPr>
    </w:lvl>
    <w:lvl w:ilvl="4" w:tplc="F0B04676">
      <w:numFmt w:val="decimal"/>
      <w:lvlText w:val=""/>
      <w:lvlJc w:val="left"/>
      <w:pPr>
        <w:ind w:left="0" w:firstLine="0"/>
      </w:pPr>
    </w:lvl>
    <w:lvl w:ilvl="5" w:tplc="6F48AE94">
      <w:numFmt w:val="decimal"/>
      <w:lvlText w:val=""/>
      <w:lvlJc w:val="left"/>
      <w:pPr>
        <w:ind w:left="0" w:firstLine="0"/>
      </w:pPr>
    </w:lvl>
    <w:lvl w:ilvl="6" w:tplc="10E44FB2">
      <w:numFmt w:val="decimal"/>
      <w:lvlText w:val=""/>
      <w:lvlJc w:val="left"/>
      <w:pPr>
        <w:ind w:left="0" w:firstLine="0"/>
      </w:pPr>
    </w:lvl>
    <w:lvl w:ilvl="7" w:tplc="EC9CA472">
      <w:numFmt w:val="decimal"/>
      <w:lvlText w:val=""/>
      <w:lvlJc w:val="left"/>
      <w:pPr>
        <w:ind w:left="0" w:firstLine="0"/>
      </w:pPr>
    </w:lvl>
    <w:lvl w:ilvl="8" w:tplc="34CCC088">
      <w:numFmt w:val="decimal"/>
      <w:lvlText w:val=""/>
      <w:lvlJc w:val="left"/>
      <w:pPr>
        <w:ind w:left="0" w:firstLine="0"/>
      </w:pPr>
    </w:lvl>
  </w:abstractNum>
  <w:abstractNum w:abstractNumId="2">
    <w:nsid w:val="0000305E"/>
    <w:multiLevelType w:val="hybridMultilevel"/>
    <w:tmpl w:val="7ABAD13C"/>
    <w:lvl w:ilvl="0" w:tplc="6916EAFA">
      <w:start w:val="1"/>
      <w:numFmt w:val="decimal"/>
      <w:lvlText w:val="%1"/>
      <w:lvlJc w:val="left"/>
      <w:pPr>
        <w:ind w:left="0" w:firstLine="0"/>
      </w:pPr>
    </w:lvl>
    <w:lvl w:ilvl="1" w:tplc="3FD66892">
      <w:start w:val="1"/>
      <w:numFmt w:val="decimal"/>
      <w:lvlText w:val="%2"/>
      <w:lvlJc w:val="left"/>
      <w:pPr>
        <w:ind w:left="0" w:firstLine="0"/>
      </w:pPr>
    </w:lvl>
    <w:lvl w:ilvl="2" w:tplc="0488530E">
      <w:start w:val="1"/>
      <w:numFmt w:val="decimal"/>
      <w:lvlText w:val="%3."/>
      <w:lvlJc w:val="left"/>
      <w:pPr>
        <w:ind w:left="0" w:firstLine="0"/>
      </w:pPr>
    </w:lvl>
    <w:lvl w:ilvl="3" w:tplc="D734A36A">
      <w:start w:val="1"/>
      <w:numFmt w:val="bullet"/>
      <w:lvlText w:val="в"/>
      <w:lvlJc w:val="left"/>
      <w:pPr>
        <w:ind w:left="0" w:firstLine="0"/>
      </w:pPr>
    </w:lvl>
    <w:lvl w:ilvl="4" w:tplc="927641E8">
      <w:start w:val="1"/>
      <w:numFmt w:val="bullet"/>
      <w:lvlText w:val="о"/>
      <w:lvlJc w:val="left"/>
      <w:pPr>
        <w:ind w:left="0" w:firstLine="0"/>
      </w:pPr>
    </w:lvl>
    <w:lvl w:ilvl="5" w:tplc="DCD2E7D4">
      <w:start w:val="1"/>
      <w:numFmt w:val="upperLetter"/>
      <w:lvlText w:val="%6"/>
      <w:lvlJc w:val="left"/>
      <w:pPr>
        <w:ind w:left="0" w:firstLine="0"/>
      </w:pPr>
    </w:lvl>
    <w:lvl w:ilvl="6" w:tplc="573AC582">
      <w:start w:val="1"/>
      <w:numFmt w:val="upperLetter"/>
      <w:lvlText w:val="%7"/>
      <w:lvlJc w:val="left"/>
      <w:pPr>
        <w:ind w:left="0" w:firstLine="0"/>
      </w:pPr>
    </w:lvl>
    <w:lvl w:ilvl="7" w:tplc="99A49BAC">
      <w:numFmt w:val="decimal"/>
      <w:lvlText w:val=""/>
      <w:lvlJc w:val="left"/>
      <w:pPr>
        <w:ind w:left="0" w:firstLine="0"/>
      </w:pPr>
    </w:lvl>
    <w:lvl w:ilvl="8" w:tplc="7CD8E652">
      <w:numFmt w:val="decimal"/>
      <w:lvlText w:val=""/>
      <w:lvlJc w:val="left"/>
      <w:pPr>
        <w:ind w:left="0" w:firstLine="0"/>
      </w:pPr>
    </w:lvl>
  </w:abstractNum>
  <w:abstractNum w:abstractNumId="3">
    <w:nsid w:val="0000440D"/>
    <w:multiLevelType w:val="hybridMultilevel"/>
    <w:tmpl w:val="825C9DC2"/>
    <w:lvl w:ilvl="0" w:tplc="926E1310">
      <w:start w:val="1"/>
      <w:numFmt w:val="decimal"/>
      <w:lvlText w:val="%1"/>
      <w:lvlJc w:val="left"/>
      <w:pPr>
        <w:ind w:left="0" w:firstLine="0"/>
      </w:pPr>
    </w:lvl>
    <w:lvl w:ilvl="1" w:tplc="9970C75C">
      <w:start w:val="3"/>
      <w:numFmt w:val="decimal"/>
      <w:lvlText w:val="%2."/>
      <w:lvlJc w:val="left"/>
      <w:pPr>
        <w:ind w:left="0" w:firstLine="0"/>
      </w:pPr>
    </w:lvl>
    <w:lvl w:ilvl="2" w:tplc="ACF6E41A">
      <w:start w:val="1"/>
      <w:numFmt w:val="decimal"/>
      <w:lvlText w:val="%3"/>
      <w:lvlJc w:val="left"/>
      <w:pPr>
        <w:ind w:left="0" w:firstLine="0"/>
      </w:pPr>
    </w:lvl>
    <w:lvl w:ilvl="3" w:tplc="7918EEE2">
      <w:start w:val="1"/>
      <w:numFmt w:val="bullet"/>
      <w:lvlText w:val="в"/>
      <w:lvlJc w:val="left"/>
      <w:pPr>
        <w:ind w:left="0" w:firstLine="0"/>
      </w:pPr>
    </w:lvl>
    <w:lvl w:ilvl="4" w:tplc="E214BE96">
      <w:start w:val="1"/>
      <w:numFmt w:val="bullet"/>
      <w:lvlText w:val="о"/>
      <w:lvlJc w:val="left"/>
      <w:pPr>
        <w:ind w:left="0" w:firstLine="0"/>
      </w:pPr>
    </w:lvl>
    <w:lvl w:ilvl="5" w:tplc="15D01226">
      <w:start w:val="1"/>
      <w:numFmt w:val="upperLetter"/>
      <w:lvlText w:val="%6"/>
      <w:lvlJc w:val="left"/>
      <w:pPr>
        <w:ind w:left="0" w:firstLine="0"/>
      </w:pPr>
    </w:lvl>
    <w:lvl w:ilvl="6" w:tplc="8B7EF5F6">
      <w:start w:val="1"/>
      <w:numFmt w:val="upperLetter"/>
      <w:lvlText w:val="%7"/>
      <w:lvlJc w:val="left"/>
      <w:pPr>
        <w:ind w:left="0" w:firstLine="0"/>
      </w:pPr>
    </w:lvl>
    <w:lvl w:ilvl="7" w:tplc="68060C1E">
      <w:numFmt w:val="decimal"/>
      <w:lvlText w:val=""/>
      <w:lvlJc w:val="left"/>
      <w:pPr>
        <w:ind w:left="0" w:firstLine="0"/>
      </w:pPr>
    </w:lvl>
    <w:lvl w:ilvl="8" w:tplc="201E9BC6">
      <w:numFmt w:val="decimal"/>
      <w:lvlText w:val=""/>
      <w:lvlJc w:val="left"/>
      <w:pPr>
        <w:ind w:left="0" w:firstLine="0"/>
      </w:pPr>
    </w:lvl>
  </w:abstractNum>
  <w:abstractNum w:abstractNumId="4">
    <w:nsid w:val="4FEE3598"/>
    <w:multiLevelType w:val="hybridMultilevel"/>
    <w:tmpl w:val="0A4A3A6C"/>
    <w:lvl w:ilvl="0" w:tplc="DFE4EAAA">
      <w:start w:val="1"/>
      <w:numFmt w:val="decimal"/>
      <w:lvlText w:val="%1."/>
      <w:lvlJc w:val="left"/>
      <w:pPr>
        <w:ind w:left="924" w:hanging="360"/>
      </w:p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35"/>
    </w:lvlOverride>
    <w:lvlOverride w:ilvl="6">
      <w:startOverride w:val="1"/>
    </w:lvlOverride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5D"/>
    <w:rsid w:val="00280EA8"/>
    <w:rsid w:val="006118F2"/>
    <w:rsid w:val="006D465D"/>
    <w:rsid w:val="007B194F"/>
    <w:rsid w:val="008B688E"/>
    <w:rsid w:val="0096621C"/>
    <w:rsid w:val="00AC4816"/>
    <w:rsid w:val="00B77BF5"/>
    <w:rsid w:val="00D67259"/>
    <w:rsid w:val="00D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6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662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7E6"/>
    <w:pPr>
      <w:ind w:left="720"/>
      <w:contextualSpacing/>
    </w:pPr>
  </w:style>
  <w:style w:type="table" w:styleId="a5">
    <w:name w:val="Table Grid"/>
    <w:basedOn w:val="a1"/>
    <w:uiPriority w:val="59"/>
    <w:rsid w:val="00DE7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72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2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46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4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6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662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7E6"/>
    <w:pPr>
      <w:ind w:left="720"/>
      <w:contextualSpacing/>
    </w:pPr>
  </w:style>
  <w:style w:type="table" w:styleId="a5">
    <w:name w:val="Table Grid"/>
    <w:basedOn w:val="a1"/>
    <w:uiPriority w:val="59"/>
    <w:rsid w:val="00DE7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72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641D21E3D7390EB5BB50C23FDC0794249DE383B4B15C6E0AE72586DBF5CC817t4v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D641D21E3D7390EB5BAB0135919F73474A87343B4E1991BDFB740F32tE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Admin</cp:lastModifiedBy>
  <cp:revision>9</cp:revision>
  <dcterms:created xsi:type="dcterms:W3CDTF">2018-08-07T12:47:00Z</dcterms:created>
  <dcterms:modified xsi:type="dcterms:W3CDTF">2019-05-27T06:58:00Z</dcterms:modified>
</cp:coreProperties>
</file>