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5" w:rsidRDefault="00664985" w:rsidP="00664985">
      <w:pPr>
        <w:pStyle w:val="Standard"/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664985" w:rsidRDefault="00664985" w:rsidP="00664985">
      <w:pPr>
        <w:pStyle w:val="Standard"/>
        <w:spacing w:after="0" w:line="240" w:lineRule="auto"/>
        <w:ind w:right="-6"/>
        <w:jc w:val="center"/>
      </w:pPr>
      <w:r w:rsidRPr="009141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4529" wp14:editId="1BD1F776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985" w:rsidRPr="00914145" w:rsidRDefault="00664985" w:rsidP="006649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664985" w:rsidRPr="00914145" w:rsidRDefault="00664985" w:rsidP="006649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0F1ADE" wp14:editId="1B86AEE9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85" w:rsidRDefault="00664985" w:rsidP="00664985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64985" w:rsidRDefault="00664985" w:rsidP="00664985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64985" w:rsidRDefault="00664985" w:rsidP="00664985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664985" w:rsidRDefault="00664985" w:rsidP="00664985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4985" w:rsidRPr="002A5596" w:rsidRDefault="002A5596" w:rsidP="00664985">
      <w:pPr>
        <w:pStyle w:val="Standard"/>
        <w:tabs>
          <w:tab w:val="left" w:pos="7740"/>
        </w:tabs>
        <w:spacing w:after="0" w:line="240" w:lineRule="auto"/>
        <w:rPr>
          <w:sz w:val="28"/>
          <w:szCs w:val="28"/>
        </w:rPr>
      </w:pPr>
      <w:r w:rsidRPr="002A5596">
        <w:rPr>
          <w:rFonts w:ascii="Times New Roman" w:hAnsi="Times New Roman"/>
          <w:sz w:val="28"/>
          <w:szCs w:val="28"/>
          <w:lang w:eastAsia="ru-RU"/>
        </w:rPr>
        <w:t>от 12.12.2018г.</w:t>
      </w:r>
      <w:r w:rsidRPr="002A559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A5596">
        <w:rPr>
          <w:rFonts w:ascii="Times New Roman" w:hAnsi="Times New Roman"/>
          <w:sz w:val="28"/>
          <w:szCs w:val="28"/>
          <w:lang w:eastAsia="ru-RU"/>
        </w:rPr>
        <w:t>№ 189</w:t>
      </w:r>
    </w:p>
    <w:p w:rsidR="00664985" w:rsidRDefault="00664985" w:rsidP="0066498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664985" w:rsidRDefault="00664985" w:rsidP="0066498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4985" w:rsidRDefault="00664985" w:rsidP="006649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D2E37" w:rsidRPr="00664985" w:rsidRDefault="008D2E37" w:rsidP="00376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85">
        <w:rPr>
          <w:rFonts w:ascii="Times New Roman" w:hAnsi="Times New Roman" w:cs="Times New Roman"/>
          <w:b/>
          <w:sz w:val="28"/>
          <w:szCs w:val="28"/>
        </w:rPr>
        <w:t>Об утверждении Требований к качеству услуг</w:t>
      </w:r>
      <w:r w:rsidR="00B55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69" w:rsidRPr="002A5596">
        <w:rPr>
          <w:rFonts w:ascii="Times New Roman" w:hAnsi="Times New Roman" w:cs="Times New Roman"/>
          <w:b/>
          <w:sz w:val="28"/>
          <w:szCs w:val="28"/>
        </w:rPr>
        <w:t>по погребению</w:t>
      </w:r>
      <w:r w:rsidRPr="002A55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5869" w:rsidRPr="002A5596">
        <w:rPr>
          <w:rFonts w:ascii="Times New Roman" w:hAnsi="Times New Roman" w:cs="Times New Roman"/>
          <w:b/>
          <w:sz w:val="28"/>
          <w:szCs w:val="28"/>
        </w:rPr>
        <w:t>оказываемых</w:t>
      </w:r>
      <w:r w:rsidRPr="00664985">
        <w:rPr>
          <w:rFonts w:ascii="Times New Roman" w:hAnsi="Times New Roman" w:cs="Times New Roman"/>
          <w:b/>
          <w:sz w:val="28"/>
          <w:szCs w:val="28"/>
        </w:rPr>
        <w:t xml:space="preserve"> согласно гарантированному перечню услуг по погребению на территории </w:t>
      </w:r>
      <w:r w:rsidR="00664985" w:rsidRPr="00664985"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="00376A6C" w:rsidRPr="0066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985">
        <w:rPr>
          <w:rFonts w:ascii="Times New Roman" w:hAnsi="Times New Roman" w:cs="Times New Roman"/>
          <w:b/>
          <w:sz w:val="28"/>
          <w:szCs w:val="28"/>
        </w:rPr>
        <w:t>сельск</w:t>
      </w:r>
      <w:r w:rsidR="00376A6C" w:rsidRPr="00664985">
        <w:rPr>
          <w:rFonts w:ascii="Times New Roman" w:hAnsi="Times New Roman" w:cs="Times New Roman"/>
          <w:b/>
          <w:sz w:val="28"/>
          <w:szCs w:val="28"/>
        </w:rPr>
        <w:t>ого поселения Крымского района</w:t>
      </w:r>
    </w:p>
    <w:p w:rsidR="00376A6C" w:rsidRPr="00664985" w:rsidRDefault="00376A6C" w:rsidP="00376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A6C" w:rsidRPr="00376A6C" w:rsidRDefault="00376A6C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30" w:rsidRDefault="00414864" w:rsidP="00B810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64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hyperlink r:id="rId6" w:tgtFrame="_blank" w:history="1">
        <w:r w:rsidRPr="004148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 w:rsidR="008D2E37" w:rsidRPr="004148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9</w:t>
        </w:r>
      </w:hyperlink>
      <w:r w:rsidR="008D2E37" w:rsidRPr="00414864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</w:t>
      </w:r>
      <w:r w:rsidR="00376A6C" w:rsidRPr="00414864">
        <w:rPr>
          <w:rFonts w:ascii="Times New Roman" w:hAnsi="Times New Roman" w:cs="Times New Roman"/>
          <w:sz w:val="28"/>
          <w:szCs w:val="28"/>
        </w:rPr>
        <w:t>№</w:t>
      </w:r>
      <w:r w:rsidRPr="00414864">
        <w:rPr>
          <w:rFonts w:ascii="Times New Roman" w:hAnsi="Times New Roman" w:cs="Times New Roman"/>
          <w:sz w:val="28"/>
          <w:szCs w:val="28"/>
        </w:rPr>
        <w:t>8-ФЗ «О погребении и похоронном деле»</w:t>
      </w:r>
      <w:r w:rsidR="008D2E37" w:rsidRPr="0041486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="008D2E37" w:rsidRPr="004148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9</w:t>
        </w:r>
      </w:hyperlink>
      <w:r w:rsidR="008D2E37" w:rsidRPr="00414864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4 февраля 2004 г. </w:t>
      </w:r>
      <w:r w:rsidR="00376A6C" w:rsidRPr="004148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37" w:rsidRPr="00414864">
        <w:rPr>
          <w:rFonts w:ascii="Times New Roman" w:hAnsi="Times New Roman" w:cs="Times New Roman"/>
          <w:sz w:val="28"/>
          <w:szCs w:val="28"/>
        </w:rPr>
        <w:t>666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37" w:rsidRPr="004148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E37" w:rsidRPr="00414864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8D2E37" w:rsidRPr="00414864">
        <w:rPr>
          <w:rFonts w:ascii="Times New Roman" w:hAnsi="Times New Roman" w:cs="Times New Roman"/>
          <w:sz w:val="28"/>
          <w:szCs w:val="28"/>
        </w:rPr>
        <w:t xml:space="preserve"> "О погребении и похоронном деле в Краснодарском крае", </w:t>
      </w:r>
      <w:r w:rsidR="00376A6C" w:rsidRPr="00414864">
        <w:rPr>
          <w:rFonts w:ascii="Times New Roman" w:hAnsi="Times New Roman" w:cs="Times New Roman"/>
          <w:sz w:val="28"/>
          <w:szCs w:val="28"/>
        </w:rPr>
        <w:t xml:space="preserve">надзорным актом Крымской межрайонной </w:t>
      </w:r>
      <w:r w:rsidR="00B81030">
        <w:rPr>
          <w:rFonts w:ascii="Times New Roman" w:hAnsi="Times New Roman" w:cs="Times New Roman"/>
          <w:sz w:val="28"/>
          <w:szCs w:val="28"/>
        </w:rPr>
        <w:t xml:space="preserve">      </w:t>
      </w:r>
      <w:r w:rsidR="00376A6C" w:rsidRPr="00414864">
        <w:rPr>
          <w:rFonts w:ascii="Times New Roman" w:hAnsi="Times New Roman" w:cs="Times New Roman"/>
          <w:sz w:val="28"/>
          <w:szCs w:val="28"/>
        </w:rPr>
        <w:t>прокур</w:t>
      </w:r>
      <w:r w:rsidRPr="00414864">
        <w:rPr>
          <w:rFonts w:ascii="Times New Roman" w:hAnsi="Times New Roman" w:cs="Times New Roman"/>
          <w:sz w:val="28"/>
          <w:szCs w:val="28"/>
        </w:rPr>
        <w:t>атуры от</w:t>
      </w:r>
      <w:r w:rsidR="00B81030">
        <w:rPr>
          <w:rFonts w:ascii="Times New Roman" w:hAnsi="Times New Roman" w:cs="Times New Roman"/>
          <w:sz w:val="28"/>
          <w:szCs w:val="28"/>
        </w:rPr>
        <w:t xml:space="preserve">      </w:t>
      </w:r>
      <w:r w:rsidRPr="00414864">
        <w:rPr>
          <w:rFonts w:ascii="Times New Roman" w:hAnsi="Times New Roman" w:cs="Times New Roman"/>
          <w:sz w:val="28"/>
          <w:szCs w:val="28"/>
        </w:rPr>
        <w:t xml:space="preserve"> 4 июня 2018</w:t>
      </w:r>
      <w:r w:rsidR="00376A6C" w:rsidRPr="004148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10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4864">
        <w:rPr>
          <w:rFonts w:ascii="Times New Roman" w:hAnsi="Times New Roman" w:cs="Times New Roman"/>
          <w:sz w:val="28"/>
          <w:szCs w:val="28"/>
        </w:rPr>
        <w:t>№7-01-2018</w:t>
      </w:r>
      <w:r w:rsidR="00376A6C" w:rsidRPr="00414864">
        <w:rPr>
          <w:rFonts w:ascii="Times New Roman" w:hAnsi="Times New Roman" w:cs="Times New Roman"/>
          <w:sz w:val="28"/>
          <w:szCs w:val="28"/>
        </w:rPr>
        <w:t xml:space="preserve">, </w:t>
      </w:r>
      <w:r w:rsidRPr="004148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D2E37" w:rsidRPr="00414864" w:rsidRDefault="008D2E37" w:rsidP="00B81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8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48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D2E37" w:rsidRPr="00414864" w:rsidRDefault="008D2E37" w:rsidP="00376A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64">
        <w:rPr>
          <w:rFonts w:ascii="Times New Roman" w:hAnsi="Times New Roman" w:cs="Times New Roman"/>
          <w:sz w:val="28"/>
          <w:szCs w:val="28"/>
        </w:rPr>
        <w:t xml:space="preserve">1. Утвердить Требования к качеству услуг, </w:t>
      </w:r>
      <w:r w:rsidR="00B55869" w:rsidRPr="002A5596">
        <w:rPr>
          <w:rFonts w:ascii="Times New Roman" w:hAnsi="Times New Roman" w:cs="Times New Roman"/>
          <w:sz w:val="28"/>
          <w:szCs w:val="28"/>
        </w:rPr>
        <w:t>по погребению, оказываемых</w:t>
      </w:r>
      <w:r w:rsidRPr="00414864"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 услуг по погребению на территории </w:t>
      </w:r>
      <w:r w:rsidR="00664985" w:rsidRPr="00414864">
        <w:rPr>
          <w:rFonts w:ascii="Times New Roman" w:hAnsi="Times New Roman" w:cs="Times New Roman"/>
          <w:sz w:val="28"/>
          <w:szCs w:val="28"/>
        </w:rPr>
        <w:t>Адагумского</w:t>
      </w:r>
      <w:r w:rsidR="00376A6C" w:rsidRPr="0041486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414864" w:rsidRPr="00414864" w:rsidRDefault="008D2E37" w:rsidP="0041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64">
        <w:rPr>
          <w:rFonts w:ascii="Times New Roman" w:hAnsi="Times New Roman" w:cs="Times New Roman"/>
          <w:sz w:val="28"/>
          <w:szCs w:val="28"/>
        </w:rPr>
        <w:t xml:space="preserve">2. </w:t>
      </w:r>
      <w:r w:rsidR="00414864" w:rsidRPr="00414864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Адагумского сельского поселения Крымского района Е.Г. Медведевой обнародовать настоящее постановление и разместить на </w:t>
      </w:r>
      <w:proofErr w:type="gramStart"/>
      <w:r w:rsidR="00414864" w:rsidRPr="0041486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414864" w:rsidRPr="00414864">
        <w:rPr>
          <w:rFonts w:ascii="Times New Roman" w:hAnsi="Times New Roman" w:cs="Times New Roman"/>
          <w:sz w:val="28"/>
          <w:szCs w:val="28"/>
        </w:rPr>
        <w:t xml:space="preserve"> сейте администрации Адагумского сельского поселения Крымского района в сети Интернет.</w:t>
      </w:r>
    </w:p>
    <w:p w:rsidR="00414864" w:rsidRPr="00414864" w:rsidRDefault="00414864" w:rsidP="0041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4864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14864">
        <w:rPr>
          <w:rFonts w:ascii="Times New Roman" w:hAnsi="Times New Roman" w:cs="Times New Roman"/>
          <w:sz w:val="28"/>
          <w:szCs w:val="28"/>
        </w:rPr>
        <w:t xml:space="preserve">   выполнением   настоящего   постановления   возложить на заместителя  главы   Адагумского   сельского поселения Крымского района А.В. </w:t>
      </w:r>
      <w:proofErr w:type="spellStart"/>
      <w:r w:rsidRPr="00414864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76A6C" w:rsidRPr="00414864" w:rsidRDefault="00414864" w:rsidP="004148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864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376A6C" w:rsidRPr="00414864" w:rsidRDefault="00376A6C" w:rsidP="00376A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A6C" w:rsidRPr="00376A6C" w:rsidRDefault="00376A6C" w:rsidP="00376A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1030" w:rsidRDefault="008D2E37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030">
        <w:rPr>
          <w:rFonts w:ascii="Times New Roman" w:hAnsi="Times New Roman" w:cs="Times New Roman"/>
          <w:sz w:val="28"/>
          <w:szCs w:val="28"/>
        </w:rPr>
        <w:t>Глава</w:t>
      </w:r>
    </w:p>
    <w:p w:rsidR="00376A6C" w:rsidRPr="00B81030" w:rsidRDefault="00664985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030">
        <w:rPr>
          <w:rFonts w:ascii="Times New Roman" w:hAnsi="Times New Roman" w:cs="Times New Roman"/>
          <w:sz w:val="28"/>
          <w:szCs w:val="28"/>
        </w:rPr>
        <w:t>Адагумского</w:t>
      </w:r>
      <w:r w:rsidR="00376A6C" w:rsidRPr="00B8103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D2E37" w:rsidRPr="00B81030" w:rsidRDefault="00376A6C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030">
        <w:rPr>
          <w:rFonts w:ascii="Times New Roman" w:hAnsi="Times New Roman" w:cs="Times New Roman"/>
          <w:sz w:val="28"/>
          <w:szCs w:val="28"/>
        </w:rPr>
        <w:t>Крымского района</w:t>
      </w:r>
      <w:r w:rsidR="00414864" w:rsidRPr="00B81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810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4864" w:rsidRPr="00B81030">
        <w:rPr>
          <w:rFonts w:ascii="Times New Roman" w:hAnsi="Times New Roman" w:cs="Times New Roman"/>
          <w:sz w:val="28"/>
          <w:szCs w:val="28"/>
        </w:rPr>
        <w:t xml:space="preserve">П.Д. </w:t>
      </w:r>
      <w:proofErr w:type="spellStart"/>
      <w:r w:rsidR="00414864" w:rsidRPr="00B81030"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8D2E37" w:rsidRPr="00B81030" w:rsidRDefault="008D2E37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37" w:rsidRPr="00B81030" w:rsidRDefault="008D2E37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37" w:rsidRPr="00B81030" w:rsidRDefault="008D2E37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64" w:rsidRDefault="00414864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596" w:rsidRDefault="002A5596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596" w:rsidRPr="00376A6C" w:rsidRDefault="002A5596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E37" w:rsidRDefault="008D2E37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6A6C" w:rsidRPr="002A5596" w:rsidTr="00376A6C">
        <w:tc>
          <w:tcPr>
            <w:tcW w:w="4927" w:type="dxa"/>
          </w:tcPr>
          <w:p w:rsidR="00376A6C" w:rsidRPr="002A5596" w:rsidRDefault="00376A6C" w:rsidP="0037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A6C" w:rsidRPr="002A5596" w:rsidRDefault="00376A6C" w:rsidP="0037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59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76A6C" w:rsidRPr="002A5596" w:rsidRDefault="00376A6C" w:rsidP="0037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59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664985" w:rsidRPr="002A5596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2A55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</w:t>
            </w:r>
          </w:p>
          <w:p w:rsidR="00376A6C" w:rsidRPr="002A5596" w:rsidRDefault="002A5596" w:rsidP="0037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12.12.2018г.№ 189</w:t>
            </w:r>
          </w:p>
        </w:tc>
      </w:tr>
    </w:tbl>
    <w:p w:rsidR="008D2E37" w:rsidRPr="002A5596" w:rsidRDefault="008D2E37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69" w:rsidRPr="002A5596" w:rsidRDefault="00B55869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69" w:rsidRPr="002A5596" w:rsidRDefault="00B55869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69" w:rsidRPr="002A5596" w:rsidRDefault="00B55869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69" w:rsidRPr="002A5596" w:rsidRDefault="00B55869" w:rsidP="00B5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>ТРЕБОВАНИЯ</w:t>
      </w:r>
    </w:p>
    <w:p w:rsidR="008D2E37" w:rsidRPr="002A5596" w:rsidRDefault="00B55869" w:rsidP="00B5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 xml:space="preserve"> к качеству  услуг по погребению,  оказываемых согласно гарантированному перечню услуг по погребению на территории Адагумского сельского поселения Крымского района</w:t>
      </w:r>
    </w:p>
    <w:p w:rsidR="00376A6C" w:rsidRPr="002A5596" w:rsidRDefault="00376A6C" w:rsidP="0037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A6C" w:rsidRPr="002A5596" w:rsidRDefault="00376A6C" w:rsidP="00376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22F" w:rsidRPr="002A5596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 xml:space="preserve">        1.Согласно гарантированному перечню услуг по погребению супругу, близким родственникам, иным родственникам, законному представителю умершего (погибшего) или ином</w:t>
      </w:r>
      <w:bookmarkStart w:id="0" w:name="_GoBack"/>
      <w:bookmarkEnd w:id="0"/>
      <w:r w:rsidRPr="002A5596">
        <w:rPr>
          <w:rFonts w:ascii="Times New Roman" w:hAnsi="Times New Roman" w:cs="Times New Roman"/>
          <w:sz w:val="28"/>
          <w:szCs w:val="28"/>
        </w:rPr>
        <w:t>у лицу, взявшему на себя обязанность осуществить погребение умершего (погибшего), предоставляются следующие услуги с соответствующими требованиями к качеству их оказания:</w:t>
      </w:r>
    </w:p>
    <w:p w:rsidR="00F0522F" w:rsidRDefault="00F0522F" w:rsidP="00376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A6C" w:rsidRPr="00E26B30" w:rsidRDefault="00376A6C" w:rsidP="00376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359"/>
      </w:tblGrid>
      <w:tr w:rsidR="00E26B30" w:rsidRPr="00E26B30" w:rsidTr="00376A6C">
        <w:tc>
          <w:tcPr>
            <w:tcW w:w="675" w:type="dxa"/>
          </w:tcPr>
          <w:p w:rsidR="00376A6C" w:rsidRPr="00E26B30" w:rsidRDefault="00376A6C" w:rsidP="00376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4820" w:type="dxa"/>
          </w:tcPr>
          <w:p w:rsidR="00376A6C" w:rsidRPr="00E26B30" w:rsidRDefault="00376A6C" w:rsidP="00FC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Гарантированный перечень услуг </w:t>
            </w:r>
          </w:p>
          <w:p w:rsidR="00376A6C" w:rsidRPr="00E26B30" w:rsidRDefault="00376A6C" w:rsidP="00FC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b/>
                <w:sz w:val="24"/>
                <w:szCs w:val="24"/>
              </w:rPr>
              <w:t>по погребению</w:t>
            </w:r>
          </w:p>
        </w:tc>
        <w:tc>
          <w:tcPr>
            <w:tcW w:w="4359" w:type="dxa"/>
          </w:tcPr>
          <w:p w:rsidR="00376A6C" w:rsidRPr="00E26B30" w:rsidRDefault="00376A6C" w:rsidP="00FC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качеству </w:t>
            </w:r>
            <w:proofErr w:type="gramStart"/>
            <w:r w:rsidRPr="00E26B3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предоставляемых</w:t>
            </w:r>
            <w:proofErr w:type="gramEnd"/>
          </w:p>
          <w:p w:rsidR="00376A6C" w:rsidRPr="00E26B30" w:rsidRDefault="00376A6C" w:rsidP="00FC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E26B30" w:rsidRPr="00E26B30" w:rsidTr="00376A6C">
        <w:tc>
          <w:tcPr>
            <w:tcW w:w="675" w:type="dxa"/>
          </w:tcPr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359" w:type="dxa"/>
          </w:tcPr>
          <w:p w:rsidR="00376A6C" w:rsidRDefault="00376A6C" w:rsidP="00E2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счёта-заказа на погребение.</w:t>
            </w:r>
          </w:p>
          <w:p w:rsidR="00F0522F" w:rsidRPr="00E26B30" w:rsidRDefault="00F0522F" w:rsidP="00F052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30" w:rsidRPr="00E26B30" w:rsidTr="00376A6C">
        <w:tc>
          <w:tcPr>
            <w:tcW w:w="675" w:type="dxa"/>
          </w:tcPr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</w:tcPr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 и других принадлежностей</w:t>
            </w: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принадлежностей, необходимых для погребения к зданию морга (дома)</w:t>
            </w:r>
          </w:p>
        </w:tc>
        <w:tc>
          <w:tcPr>
            <w:tcW w:w="4359" w:type="dxa"/>
          </w:tcPr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 с подушкой из стружки. 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6C" w:rsidRPr="00E26B30" w:rsidRDefault="00376A6C" w:rsidP="0037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Доставка гроба и похоронных принадлежностей по адресу, указанному заказчиком.</w:t>
            </w:r>
          </w:p>
        </w:tc>
      </w:tr>
      <w:tr w:rsidR="00E26B30" w:rsidRPr="00E26B30" w:rsidTr="00376A6C">
        <w:tc>
          <w:tcPr>
            <w:tcW w:w="675" w:type="dxa"/>
          </w:tcPr>
          <w:p w:rsidR="007069EC" w:rsidRPr="00E26B30" w:rsidRDefault="007069E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7069EC" w:rsidRPr="00E26B30" w:rsidRDefault="007069E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4359" w:type="dxa"/>
          </w:tcPr>
          <w:p w:rsidR="007069EC" w:rsidRPr="00E26B30" w:rsidRDefault="007069E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Предоставление автокатафалка на 1,5 часа в черте поселения для перевозки гроба с телом и доставки похоронных принадлежностей. Вынос гроба с телом умершего из морга (дома независимо от этажности дома) с установкой на автокатафалк. Перевозка тела (останков) умершего к месту захоронения</w:t>
            </w:r>
          </w:p>
        </w:tc>
      </w:tr>
      <w:tr w:rsidR="007069EC" w:rsidRPr="00E26B30" w:rsidTr="00376A6C">
        <w:tc>
          <w:tcPr>
            <w:tcW w:w="675" w:type="dxa"/>
          </w:tcPr>
          <w:p w:rsidR="007069EC" w:rsidRPr="00E26B30" w:rsidRDefault="007069E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7069EC" w:rsidRPr="00E26B30" w:rsidRDefault="007069E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Погребение (рытьё стандартной могилы и захоронение)</w:t>
            </w:r>
          </w:p>
        </w:tc>
        <w:tc>
          <w:tcPr>
            <w:tcW w:w="4359" w:type="dxa"/>
          </w:tcPr>
          <w:p w:rsidR="007069EC" w:rsidRPr="00E26B30" w:rsidRDefault="007069EC" w:rsidP="00F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Копка стандартной могилы с расчисткой места захоронения от снега в зимнее время. Рытьё могилы размером 2,0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 или рытье могилы экскаватором. Снятие гроба с телом умершего с автокатафалка и перенос до места захоронения, забивка крышки гроба и опускание гроба в могилу. Засыпка могилы, устройство надмогильного холма. Установка регистрационного знака с надписью (ФИО, дата рождения и смерти).</w:t>
            </w:r>
          </w:p>
        </w:tc>
      </w:tr>
    </w:tbl>
    <w:p w:rsidR="00376A6C" w:rsidRPr="00E26B30" w:rsidRDefault="00376A6C" w:rsidP="00376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E37" w:rsidRPr="00E26B30" w:rsidRDefault="008D2E37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BDB" w:rsidRPr="002A5596" w:rsidRDefault="00EA1BDB" w:rsidP="00EA1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5596">
        <w:rPr>
          <w:rFonts w:ascii="Times New Roman" w:hAnsi="Times New Roman" w:cs="Times New Roman"/>
          <w:sz w:val="28"/>
          <w:szCs w:val="28"/>
        </w:rPr>
        <w:t>Для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и умерших (погибших), личность которых не установлена органами внутренних</w:t>
      </w:r>
      <w:proofErr w:type="gramEnd"/>
      <w:r w:rsidRPr="002A5596">
        <w:rPr>
          <w:rFonts w:ascii="Times New Roman" w:hAnsi="Times New Roman" w:cs="Times New Roman"/>
          <w:sz w:val="28"/>
          <w:szCs w:val="28"/>
        </w:rPr>
        <w:t xml:space="preserve"> дел, предоставляются следующие услуги с соответствующими требованиями к качеству их оказания:</w:t>
      </w:r>
    </w:p>
    <w:p w:rsidR="00EA1BDB" w:rsidRDefault="00EA1BDB" w:rsidP="00F0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9EC" w:rsidRPr="00E26B30" w:rsidRDefault="007069EC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71"/>
        <w:gridCol w:w="4394"/>
      </w:tblGrid>
      <w:tr w:rsidR="00E26B30" w:rsidRPr="00E26B30" w:rsidTr="007069EC">
        <w:trPr>
          <w:tblCellSpacing w:w="15" w:type="dxa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7069EC" w:rsidP="0070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70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43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70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</w:t>
            </w:r>
            <w:proofErr w:type="gramStart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8D2E37" w:rsidRPr="00E26B30" w:rsidRDefault="008D2E37" w:rsidP="00706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E26B30" w:rsidRPr="00E26B30" w:rsidTr="007069EC">
        <w:trPr>
          <w:tblCellSpacing w:w="15" w:type="dxa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</w:t>
            </w:r>
          </w:p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услуг, счёта-заказа на погребение.</w:t>
            </w:r>
          </w:p>
        </w:tc>
      </w:tr>
      <w:tr w:rsidR="00E26B30" w:rsidRPr="00E26B30" w:rsidTr="007069EC">
        <w:trPr>
          <w:tblCellSpacing w:w="15" w:type="dxa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Саван из хлопчатобумажной ткани длиной от</w:t>
            </w:r>
            <w:r w:rsidR="00F0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1 до 2,5 метров, в зависимости от длины тела умершего для облачения (обертывания) тела (останков) умершего.</w:t>
            </w:r>
          </w:p>
        </w:tc>
      </w:tr>
      <w:tr w:rsidR="00E26B30" w:rsidRPr="00E26B30" w:rsidTr="007069EC">
        <w:trPr>
          <w:tblCellSpacing w:w="15" w:type="dxa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Гроб стандартный, деревянный с внутренней обивкой (расход ткани 6,0 метров) толщиной 25 мм, размером в соответствии с телом умершего.</w:t>
            </w:r>
          </w:p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E26B30" w:rsidRPr="00E26B30" w:rsidTr="007069EC">
        <w:trPr>
          <w:tblCellSpacing w:w="15" w:type="dxa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с установкой на катафалк. Перевозка на кладбище (до места захоронения).</w:t>
            </w:r>
          </w:p>
        </w:tc>
      </w:tr>
      <w:tr w:rsidR="00E26B30" w:rsidRPr="00E26B30" w:rsidTr="007069EC">
        <w:trPr>
          <w:tblCellSpacing w:w="15" w:type="dxa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3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2E37" w:rsidRPr="00E26B30" w:rsidRDefault="008D2E37" w:rsidP="00376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Копка стандартной могилы с расчисткой места захоронения от снега в зимнее время. Рытьё могилы размером 2,0 м х 1,0 м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E26B30">
              <w:rPr>
                <w:rFonts w:ascii="Times New Roman" w:hAnsi="Times New Roman" w:cs="Times New Roman"/>
                <w:sz w:val="24"/>
                <w:szCs w:val="24"/>
              </w:rPr>
              <w:t xml:space="preserve"> или экскаватором. Снятие гроба с телом умершего с автокатафалка и перенос до места захоронения, забивка крышки гроба и опускание гроба в могилу. Засыпка могилы, устройство надмогильного холма. Установка регистрационного знака с надписью (ФИО, дата рождения и смерти).</w:t>
            </w:r>
          </w:p>
        </w:tc>
      </w:tr>
    </w:tbl>
    <w:p w:rsidR="007069EC" w:rsidRPr="00E26B30" w:rsidRDefault="007069EC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EC" w:rsidRDefault="007069EC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EC" w:rsidRPr="002A5596" w:rsidRDefault="00E26B30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>Заместитель главы Адагумского</w:t>
      </w:r>
    </w:p>
    <w:p w:rsidR="00E26B30" w:rsidRPr="002A5596" w:rsidRDefault="00E26B30" w:rsidP="00376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596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                   </w:t>
      </w:r>
      <w:r w:rsidR="002A55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5596">
        <w:rPr>
          <w:rFonts w:ascii="Times New Roman" w:hAnsi="Times New Roman" w:cs="Times New Roman"/>
          <w:sz w:val="28"/>
          <w:szCs w:val="28"/>
        </w:rPr>
        <w:t xml:space="preserve"> А.В. Грицюта</w:t>
      </w:r>
    </w:p>
    <w:p w:rsidR="007069EC" w:rsidRDefault="007069EC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E37" w:rsidRPr="00376A6C" w:rsidRDefault="007069EC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E4A" w:rsidRPr="00376A6C" w:rsidRDefault="00E90E4A" w:rsidP="00376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E4A" w:rsidRPr="00376A6C" w:rsidSect="008D2E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37"/>
    <w:rsid w:val="002A5596"/>
    <w:rsid w:val="00376A6C"/>
    <w:rsid w:val="00414864"/>
    <w:rsid w:val="00664985"/>
    <w:rsid w:val="007069EC"/>
    <w:rsid w:val="008D2E37"/>
    <w:rsid w:val="00B55869"/>
    <w:rsid w:val="00B81030"/>
    <w:rsid w:val="00BC3946"/>
    <w:rsid w:val="00E26B30"/>
    <w:rsid w:val="00E55A24"/>
    <w:rsid w:val="00E90E4A"/>
    <w:rsid w:val="00EA1BDB"/>
    <w:rsid w:val="00F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D2E37"/>
    <w:rPr>
      <w:i/>
      <w:iCs/>
    </w:rPr>
  </w:style>
  <w:style w:type="paragraph" w:customStyle="1" w:styleId="s1">
    <w:name w:val="s_1"/>
    <w:basedOn w:val="a"/>
    <w:rsid w:val="008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2E37"/>
    <w:rPr>
      <w:color w:val="0000FF"/>
      <w:u w:val="single"/>
    </w:rPr>
  </w:style>
  <w:style w:type="paragraph" w:customStyle="1" w:styleId="empty">
    <w:name w:val="empty"/>
    <w:basedOn w:val="a"/>
    <w:rsid w:val="008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D2E37"/>
  </w:style>
  <w:style w:type="table" w:styleId="a5">
    <w:name w:val="Table Grid"/>
    <w:basedOn w:val="a1"/>
    <w:uiPriority w:val="59"/>
    <w:rsid w:val="0037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6A6C"/>
    <w:pPr>
      <w:ind w:left="720"/>
      <w:contextualSpacing/>
    </w:pPr>
  </w:style>
  <w:style w:type="paragraph" w:customStyle="1" w:styleId="Standard">
    <w:name w:val="Standard"/>
    <w:uiPriority w:val="99"/>
    <w:rsid w:val="0066498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6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D2E37"/>
    <w:rPr>
      <w:i/>
      <w:iCs/>
    </w:rPr>
  </w:style>
  <w:style w:type="paragraph" w:customStyle="1" w:styleId="s1">
    <w:name w:val="s_1"/>
    <w:basedOn w:val="a"/>
    <w:rsid w:val="008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2E37"/>
    <w:rPr>
      <w:color w:val="0000FF"/>
      <w:u w:val="single"/>
    </w:rPr>
  </w:style>
  <w:style w:type="paragraph" w:customStyle="1" w:styleId="empty">
    <w:name w:val="empty"/>
    <w:basedOn w:val="a"/>
    <w:rsid w:val="008D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D2E37"/>
  </w:style>
  <w:style w:type="table" w:styleId="a5">
    <w:name w:val="Table Grid"/>
    <w:basedOn w:val="a1"/>
    <w:uiPriority w:val="59"/>
    <w:rsid w:val="0037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6A6C"/>
    <w:pPr>
      <w:ind w:left="720"/>
      <w:contextualSpacing/>
    </w:pPr>
  </w:style>
  <w:style w:type="paragraph" w:customStyle="1" w:styleId="Standard">
    <w:name w:val="Standard"/>
    <w:uiPriority w:val="99"/>
    <w:rsid w:val="0066498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66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54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9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2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239406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058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12</cp:revision>
  <cp:lastPrinted>2018-12-13T08:38:00Z</cp:lastPrinted>
  <dcterms:created xsi:type="dcterms:W3CDTF">2016-09-27T12:54:00Z</dcterms:created>
  <dcterms:modified xsi:type="dcterms:W3CDTF">2018-12-13T08:39:00Z</dcterms:modified>
</cp:coreProperties>
</file>