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85" w:rsidRDefault="00C21085">
      <w:pPr>
        <w:pStyle w:val="a5"/>
        <w:framePr w:wrap="none" w:vAnchor="page" w:hAnchor="page" w:x="10929" w:y="569"/>
        <w:shd w:val="clear" w:color="auto" w:fill="auto"/>
        <w:spacing w:line="190" w:lineRule="exact"/>
      </w:pPr>
    </w:p>
    <w:p w:rsidR="00C21085" w:rsidRDefault="00933B39">
      <w:pPr>
        <w:pStyle w:val="20"/>
        <w:framePr w:w="9629" w:h="298" w:hRule="exact" w:wrap="none" w:vAnchor="page" w:hAnchor="page" w:x="1391" w:y="1259"/>
        <w:shd w:val="clear" w:color="auto" w:fill="auto"/>
        <w:spacing w:after="0" w:line="240" w:lineRule="exact"/>
      </w:pPr>
      <w:r>
        <w:t>Приложение 1</w:t>
      </w:r>
    </w:p>
    <w:p w:rsidR="00C21085" w:rsidRDefault="00933B39">
      <w:pPr>
        <w:pStyle w:val="22"/>
        <w:framePr w:w="9629" w:h="13442" w:hRule="exact" w:wrap="none" w:vAnchor="page" w:hAnchor="page" w:x="1391" w:y="2046"/>
        <w:shd w:val="clear" w:color="auto" w:fill="auto"/>
        <w:spacing w:before="0" w:after="81" w:line="240" w:lineRule="exact"/>
        <w:ind w:left="2140"/>
      </w:pPr>
      <w:bookmarkStart w:id="0" w:name="bookmark0"/>
      <w:r>
        <w:t>Справка о проекте «Тотальный тест «Доступная среда»</w:t>
      </w:r>
      <w:bookmarkEnd w:id="0"/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/>
        <w:ind w:firstLine="740"/>
      </w:pPr>
      <w:r>
        <w:t xml:space="preserve">Тотальный тест «Доступная среда» - это общероссийская акция по добровольному тестированию на тему доступной среды, в международный день инвалида, где каждый желающий может прийти и </w:t>
      </w:r>
      <w:r>
        <w:t>проверить свои знания на тему доступной среды и навыков общения с людьми с инвалидностью.</w:t>
      </w:r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/>
        <w:ind w:firstLine="740"/>
      </w:pPr>
      <w:r>
        <w:t xml:space="preserve">В 2019 году в добровольном тестировании для всех желающих на тему организации доступной среды и навыков общения с людьми с инвалидностью приняли участие более 14 000 </w:t>
      </w:r>
      <w:r>
        <w:t>человек из 72 субъектов РФ. Ключевые тематические блоки теста - морально</w:t>
      </w:r>
      <w:r>
        <w:softHyphen/>
        <w:t>этические аспекты общения с людьми с инвалидностью, советы по оказанию ситуационной помощи и при сопровождении клиентов с нарушениями слуха, зрения, опорно</w:t>
      </w:r>
      <w:r>
        <w:softHyphen/>
        <w:t>двигательного аппарата, мен</w:t>
      </w:r>
      <w:r>
        <w:t>тальными нарушениями, нормативная база и комплексный подход в организации доступной среды. В 2019 году реализован при поддержке Фонда президентских грантов.</w:t>
      </w:r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/>
        <w:ind w:firstLine="740"/>
      </w:pPr>
      <w:r>
        <w:t xml:space="preserve">Средний результат теста среди участников - 60% правильных ответов. Больше всего правильных ответов </w:t>
      </w:r>
      <w:r>
        <w:t>на вопросы из блока ситуационной помощи людям с нарушением зрения: какая помощь может быть необходима посетителю с нарушением зрения (98% - правильных ответов), распространяется ли действие знака «с собаками вход запрещён» в отношении посетителей с нарушен</w:t>
      </w:r>
      <w:r>
        <w:t>ием зрения с собаками-проводниками (92%), как себя вести, если во время общения с собеседником с нарушением зрения Вам необходимо выйти (93%); а также - какие технические средства реабилитации помогают людям с инвалидностью в передвижении (98%), на какие о</w:t>
      </w:r>
      <w:r>
        <w:t>бъекты распространяются правила обеспечения доступной среды (98%).</w:t>
      </w:r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/>
        <w:ind w:firstLine="740"/>
      </w:pPr>
      <w:r>
        <w:t>Больше всего неправильных ответов было по тематическим блокам - морально</w:t>
      </w:r>
      <w:r>
        <w:softHyphen/>
        <w:t>психологические аспекты общения и организация доступного пространства, нормативная база, а именно: относительно корр</w:t>
      </w:r>
      <w:r>
        <w:t>ектной формулировки в отношении человека с инвалидностью (90% ответили неправильно); при обращении к человеку с нарушением зрения можно сказать «Посмотрите!» (40% неправильных ответов); «собака - проводник», которая помогает людям с нарушением зрения ориен</w:t>
      </w:r>
      <w:r>
        <w:t>тироваться в пространстве (70% неправильных ответов); первым делом, если хотите помочь, необходимо предложить помощь и спросить, какая именно помощь нужна (69%); как называется переводчик, помогающий людям с нарушением слуха в коммуникации (переводчик русс</w:t>
      </w:r>
      <w:r>
        <w:t>кого жестового языка) - (68% ), а также - принципы универсального дизайна вызвали большие затруднения (65% неправильных ответов).</w:t>
      </w:r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/>
        <w:ind w:firstLine="740"/>
      </w:pPr>
      <w:r>
        <w:t>Среди участников большинство - представители сферы образования и науки, социальной сферы, сфер здравоохранения, культуры и иск</w:t>
      </w:r>
      <w:r>
        <w:t xml:space="preserve">усства, финансы и экономика, менеджмент бизнес-организаций и служащие госструктур, представители сферы </w:t>
      </w:r>
      <w:r>
        <w:rPr>
          <w:lang w:val="en-US" w:eastAsia="en-US" w:bidi="en-US"/>
        </w:rPr>
        <w:t>IT</w:t>
      </w:r>
      <w:r w:rsidRPr="00933B39">
        <w:rPr>
          <w:lang w:eastAsia="en-US" w:bidi="en-US"/>
        </w:rPr>
        <w:t xml:space="preserve"> </w:t>
      </w:r>
      <w:r>
        <w:t>и коммуникаций, представители физкультуры и спорта, юриспруденции, строительство и ЖКХ, энергетика, торговля и сфера бытового обслуживания, общественн</w:t>
      </w:r>
      <w:r>
        <w:t>ого питания и гостиничного обслуживания, транспорта и СМИ. Это ключевые сферы деятельности, связанные с объектами социальной инфраструктуры, организацией городского пространства и создания комфортной среды для жизни, в том числе людей с инвалидностью. Прим</w:t>
      </w:r>
      <w:r>
        <w:t>ечательно, что много было также участников из сферы архитектура и дизайн, которые активно участвуют в создании пространственных решений и безбарьерного пространства.</w:t>
      </w:r>
    </w:p>
    <w:p w:rsidR="00C21085" w:rsidRDefault="00933B39">
      <w:pPr>
        <w:pStyle w:val="24"/>
        <w:framePr w:w="9629" w:h="13442" w:hRule="exact" w:wrap="none" w:vAnchor="page" w:hAnchor="page" w:x="1391" w:y="2046"/>
        <w:shd w:val="clear" w:color="auto" w:fill="auto"/>
        <w:spacing w:before="0" w:after="0"/>
        <w:ind w:firstLine="740"/>
      </w:pPr>
      <w:r>
        <w:t>Среди сфер деятельности - основной процент правильных ответов (от 70% и выше) был у предст</w:t>
      </w:r>
      <w:r>
        <w:t>авителей сферы социального обслуживания, представителей административно</w:t>
      </w:r>
      <w:r>
        <w:softHyphen/>
        <w:t>управленческой и офисной деятельности, сфер здравоохранения, культуры и искусства.</w:t>
      </w:r>
    </w:p>
    <w:p w:rsidR="00C21085" w:rsidRDefault="00C21085">
      <w:pPr>
        <w:rPr>
          <w:sz w:val="2"/>
          <w:szCs w:val="2"/>
        </w:rPr>
        <w:sectPr w:rsidR="00C21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085" w:rsidRDefault="00933B39" w:rsidP="00933B39">
      <w:pPr>
        <w:pStyle w:val="a5"/>
        <w:framePr w:wrap="none" w:vAnchor="page" w:hAnchor="page" w:x="11011" w:y="569"/>
        <w:shd w:val="clear" w:color="auto" w:fill="auto"/>
        <w:spacing w:line="190" w:lineRule="exact"/>
      </w:pPr>
      <w:r>
        <w:lastRenderedPageBreak/>
        <w:t>2</w:t>
      </w:r>
    </w:p>
    <w:p w:rsidR="00C21085" w:rsidRDefault="00933B39">
      <w:pPr>
        <w:pStyle w:val="24"/>
        <w:framePr w:w="9619" w:h="7714" w:hRule="exact" w:wrap="none" w:vAnchor="page" w:hAnchor="page" w:x="1396" w:y="1102"/>
        <w:shd w:val="clear" w:color="auto" w:fill="auto"/>
        <w:spacing w:before="0"/>
        <w:ind w:firstLine="740"/>
      </w:pPr>
      <w:r>
        <w:t xml:space="preserve">В торжественном открытии проекта приняли участие и зачитали первые вопросы </w:t>
      </w:r>
      <w:r>
        <w:t>Председатель Всероссийского общества инвалидов, депутат Государственной Думы Федерального Собрания Российской Федерации М.Б.Терентьев; Заслуженная артистка Российской Федерации, Общественный деятель, Член Общественной палаты Российской Федерации, Председат</w:t>
      </w:r>
      <w:r>
        <w:t>ель Комиссии по поддержке семьи, материнства и детства, член Комиссии при Президенте Российской Федерации по делам инвалидов, Художественный руководитель Центра социокультурной реабилитации Диана Гурцкая.</w:t>
      </w:r>
    </w:p>
    <w:p w:rsidR="00C21085" w:rsidRDefault="00933B39">
      <w:pPr>
        <w:pStyle w:val="24"/>
        <w:framePr w:w="9619" w:h="7714" w:hRule="exact" w:wrap="none" w:vAnchor="page" w:hAnchor="page" w:x="1396" w:y="1102"/>
        <w:shd w:val="clear" w:color="auto" w:fill="auto"/>
        <w:spacing w:before="0"/>
        <w:ind w:firstLine="740"/>
      </w:pPr>
      <w:r>
        <w:t xml:space="preserve">Тотальный тест «Доступная среда» читала участникам </w:t>
      </w:r>
      <w:r>
        <w:t>российская актриса театра и кино, телеведущая, соучредитель Благотворительного фонда поддержки людей с особенностями развития "Я есть!" Ксения Алферова.</w:t>
      </w:r>
    </w:p>
    <w:p w:rsidR="00C21085" w:rsidRDefault="00933B39">
      <w:pPr>
        <w:pStyle w:val="24"/>
        <w:framePr w:w="9619" w:h="7714" w:hRule="exact" w:wrap="none" w:vAnchor="page" w:hAnchor="page" w:x="1396" w:y="1102"/>
        <w:shd w:val="clear" w:color="auto" w:fill="auto"/>
        <w:spacing w:before="0" w:after="56"/>
        <w:ind w:firstLine="740"/>
      </w:pPr>
      <w:r>
        <w:t>Разбор Тотального теста «Доступная среда» по итогам написания в формате тренинга провел Президент Благо</w:t>
      </w:r>
      <w:r>
        <w:t>творительного Фонда «Фонд поддержки слепоглухих «Со</w:t>
      </w:r>
      <w:r>
        <w:softHyphen/>
        <w:t>единение», член Совета при Правительстве Российской Федерации по попечительству в социальной сфере, член Совета по делам инвалидов при Совете Федерации, заместитель председателя Общественного совета Минтр</w:t>
      </w:r>
      <w:r>
        <w:t>уда России Дмитрий Поликанов.</w:t>
      </w:r>
    </w:p>
    <w:p w:rsidR="00C21085" w:rsidRDefault="00933B39">
      <w:pPr>
        <w:pStyle w:val="24"/>
        <w:framePr w:w="9619" w:h="7714" w:hRule="exact" w:wrap="none" w:vAnchor="page" w:hAnchor="page" w:x="1396" w:y="1102"/>
        <w:shd w:val="clear" w:color="auto" w:fill="auto"/>
        <w:spacing w:before="0" w:after="64" w:line="278" w:lineRule="exact"/>
        <w:ind w:firstLine="740"/>
      </w:pPr>
      <w:r>
        <w:t>Тотальный тест «Доступная среда» планируется к ежегодному проведению и для проекта Академия доступной среды является одной из основных методик оценки эффективности показателей доступности для людей с инвалидностью объектов и у</w:t>
      </w:r>
      <w:r>
        <w:t>слуг.</w:t>
      </w:r>
    </w:p>
    <w:p w:rsidR="00C21085" w:rsidRDefault="00933B39">
      <w:pPr>
        <w:pStyle w:val="24"/>
        <w:framePr w:w="9619" w:h="7714" w:hRule="exact" w:wrap="none" w:vAnchor="page" w:hAnchor="page" w:x="1396" w:y="1102"/>
        <w:shd w:val="clear" w:color="auto" w:fill="auto"/>
        <w:spacing w:before="0" w:after="0"/>
        <w:ind w:firstLine="740"/>
      </w:pPr>
      <w:r>
        <w:t>В 2020 году планируется проведение «Тотального теста «Доступная страна» во всех субъектах РФ в дистанционном формате при поддержке Общероссийского народного фронта и по итогам теста будет сформирован рейтинг субъектов РФ по уровню вовлеченности регио</w:t>
      </w:r>
      <w:r>
        <w:t>нов в мероприятия по созданий условий доступности для людей с инвалидностью и других категорий маломобильных групп населения, а также по уровню знаний представителей регионов по вопросам организации доступной среды и сформированы мероприятия по повышению у</w:t>
      </w:r>
      <w:r>
        <w:t>ровня доступности объектов и услуг в субъектах РФ.</w:t>
      </w:r>
    </w:p>
    <w:p w:rsidR="00C21085" w:rsidRDefault="00933B39">
      <w:pPr>
        <w:pStyle w:val="24"/>
        <w:framePr w:wrap="none" w:vAnchor="page" w:hAnchor="page" w:x="1396" w:y="9304"/>
        <w:shd w:val="clear" w:color="auto" w:fill="auto"/>
        <w:spacing w:before="0" w:after="0" w:line="240" w:lineRule="exact"/>
        <w:ind w:firstLine="740"/>
      </w:pPr>
      <w:r>
        <w:t>Ссылка на официальную страницу проекта: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http://edu.rirportal.ru/total-test-2020/</w:t>
        </w:r>
      </w:hyperlink>
    </w:p>
    <w:p w:rsidR="00C21085" w:rsidRDefault="00C21085">
      <w:pPr>
        <w:rPr>
          <w:sz w:val="2"/>
          <w:szCs w:val="2"/>
        </w:rPr>
        <w:sectPr w:rsidR="00C210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085" w:rsidRDefault="00933B39">
      <w:pPr>
        <w:rPr>
          <w:sz w:val="2"/>
          <w:szCs w:val="2"/>
        </w:rPr>
      </w:pPr>
      <w:r>
        <w:lastRenderedPageBreak/>
        <w:pict>
          <v:rect id="_x0000_s1029" style="position:absolute;margin-left:394.8pt;margin-top:574.1pt;width:64.1pt;height:42.25pt;z-index:-251658752;mso-position-horizontal-relative:page;mso-position-vertical-relative:page" fillcolor="#e73b28" stroked="f">
            <w10:wrap anchorx="page" anchory="page"/>
          </v:rect>
        </w:pict>
      </w:r>
    </w:p>
    <w:p w:rsidR="00C21085" w:rsidRDefault="00C21085">
      <w:pPr>
        <w:pStyle w:val="a5"/>
        <w:framePr w:wrap="none" w:vAnchor="page" w:hAnchor="page" w:x="10931" w:y="569"/>
        <w:shd w:val="clear" w:color="auto" w:fill="auto"/>
        <w:spacing w:line="190" w:lineRule="exact"/>
      </w:pPr>
      <w:bookmarkStart w:id="1" w:name="_GoBack"/>
      <w:bookmarkEnd w:id="1"/>
    </w:p>
    <w:p w:rsidR="00C21085" w:rsidRDefault="00933B39">
      <w:pPr>
        <w:pStyle w:val="20"/>
        <w:framePr w:w="10066" w:h="298" w:hRule="exact" w:wrap="none" w:vAnchor="page" w:hAnchor="page" w:x="1009" w:y="1139"/>
        <w:shd w:val="clear" w:color="auto" w:fill="auto"/>
        <w:spacing w:after="0" w:line="240" w:lineRule="exact"/>
      </w:pPr>
      <w:r>
        <w:t>Приложение 2</w:t>
      </w:r>
    </w:p>
    <w:p w:rsidR="00C21085" w:rsidRDefault="00933B39">
      <w:pPr>
        <w:pStyle w:val="22"/>
        <w:framePr w:w="10066" w:h="303" w:hRule="exact" w:wrap="none" w:vAnchor="page" w:hAnchor="page" w:x="1009" w:y="1926"/>
        <w:shd w:val="clear" w:color="auto" w:fill="auto"/>
        <w:spacing w:before="0" w:after="0" w:line="240" w:lineRule="exact"/>
        <w:ind w:right="340"/>
        <w:jc w:val="center"/>
      </w:pPr>
      <w:bookmarkStart w:id="2" w:name="bookmark1"/>
      <w:r>
        <w:t xml:space="preserve">Регистрация на странице </w:t>
      </w:r>
      <w:r>
        <w:t>Тотальный тест «Доступная среда»</w:t>
      </w:r>
      <w:bookmarkEnd w:id="2"/>
    </w:p>
    <w:p w:rsidR="00C21085" w:rsidRDefault="00933B39">
      <w:pPr>
        <w:pStyle w:val="24"/>
        <w:framePr w:w="10066" w:h="628" w:hRule="exact" w:wrap="none" w:vAnchor="page" w:hAnchor="page" w:x="1009" w:y="2555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283" w:lineRule="exact"/>
        <w:ind w:left="420"/>
        <w:jc w:val="left"/>
      </w:pPr>
      <w:r>
        <w:t>Для участия в «Тотальном тесте «Доступная среда» необходимо перейти по ссылке</w:t>
      </w:r>
    </w:p>
    <w:p w:rsidR="00C21085" w:rsidRDefault="00933B39">
      <w:pPr>
        <w:pStyle w:val="24"/>
        <w:framePr w:w="10066" w:h="628" w:hRule="exact" w:wrap="none" w:vAnchor="page" w:hAnchor="page" w:x="1009" w:y="2555"/>
        <w:shd w:val="clear" w:color="auto" w:fill="auto"/>
        <w:tabs>
          <w:tab w:val="left" w:pos="341"/>
        </w:tabs>
        <w:spacing w:before="0" w:after="0" w:line="283" w:lineRule="exact"/>
        <w:ind w:left="420" w:firstLine="0"/>
        <w:jc w:val="left"/>
      </w:pPr>
      <w:hyperlink r:id="rId8" w:history="1">
        <w:r>
          <w:rPr>
            <w:rStyle w:val="a3"/>
          </w:rPr>
          <w:t>http://edu.rirportal.ru/total-test-2020/</w:t>
        </w:r>
      </w:hyperlink>
    </w:p>
    <w:p w:rsidR="00C21085" w:rsidRDefault="00933B39">
      <w:pPr>
        <w:pStyle w:val="10"/>
        <w:framePr w:w="4310" w:h="1582" w:hRule="exact" w:wrap="none" w:vAnchor="page" w:hAnchor="page" w:x="2325" w:y="4659"/>
        <w:shd w:val="clear" w:color="auto" w:fill="000000"/>
      </w:pPr>
      <w:bookmarkStart w:id="3" w:name="bookmark2"/>
      <w:r>
        <w:rPr>
          <w:rStyle w:val="11"/>
          <w:b/>
          <w:bCs/>
        </w:rPr>
        <w:t>Тотальный тест «Доступная среда»</w:t>
      </w:r>
      <w:bookmarkEnd w:id="3"/>
    </w:p>
    <w:p w:rsidR="00C21085" w:rsidRDefault="00933B39">
      <w:pPr>
        <w:pStyle w:val="30"/>
        <w:framePr w:w="4310" w:h="1582" w:hRule="exact" w:wrap="none" w:vAnchor="page" w:hAnchor="page" w:x="2325" w:y="4659"/>
        <w:shd w:val="clear" w:color="auto" w:fill="000000"/>
      </w:pPr>
      <w:r>
        <w:rPr>
          <w:rStyle w:val="31"/>
        </w:rPr>
        <w:t xml:space="preserve">Общероссийская </w:t>
      </w:r>
      <w:r>
        <w:rPr>
          <w:rStyle w:val="31"/>
        </w:rPr>
        <w:t>акция в форме добровольного тестирования для всех желающих на тему организации доступной среды и общения с людьми с инвалидностью.</w:t>
      </w:r>
    </w:p>
    <w:p w:rsidR="00C21085" w:rsidRDefault="00933B39">
      <w:pPr>
        <w:pStyle w:val="50"/>
        <w:framePr w:wrap="none" w:vAnchor="page" w:hAnchor="page" w:x="7681" w:y="5008"/>
        <w:shd w:val="clear" w:color="auto" w:fill="000000"/>
        <w:spacing w:line="240" w:lineRule="exact"/>
      </w:pPr>
      <w:r>
        <w:rPr>
          <w:rStyle w:val="51"/>
        </w:rPr>
        <w:t>2020</w:t>
      </w:r>
    </w:p>
    <w:p w:rsidR="00C21085" w:rsidRDefault="00933B39">
      <w:pPr>
        <w:pStyle w:val="60"/>
        <w:framePr w:w="1094" w:h="634" w:hRule="exact" w:wrap="none" w:vAnchor="page" w:hAnchor="page" w:x="7672" w:y="5785"/>
        <w:shd w:val="clear" w:color="auto" w:fill="000000"/>
        <w:spacing w:line="192" w:lineRule="exact"/>
        <w:ind w:right="160"/>
        <w:jc w:val="both"/>
      </w:pPr>
      <w:r>
        <w:rPr>
          <w:rStyle w:val="61"/>
        </w:rPr>
        <w:t>СТАРТ ТРЕКА ДЛЯ</w:t>
      </w:r>
    </w:p>
    <w:p w:rsidR="00C21085" w:rsidRDefault="00933B39">
      <w:pPr>
        <w:pStyle w:val="60"/>
        <w:framePr w:w="1094" w:h="634" w:hRule="exact" w:wrap="none" w:vAnchor="page" w:hAnchor="page" w:x="7672" w:y="5785"/>
        <w:shd w:val="clear" w:color="auto" w:fill="000000"/>
        <w:spacing w:line="192" w:lineRule="exact"/>
      </w:pPr>
      <w:r>
        <w:rPr>
          <w:rStyle w:val="61"/>
        </w:rPr>
        <w:t>ШКОЛЬНИКОВ</w:t>
      </w:r>
    </w:p>
    <w:p w:rsidR="00C21085" w:rsidRDefault="00933B39">
      <w:pPr>
        <w:pStyle w:val="70"/>
        <w:framePr w:wrap="none" w:vAnchor="page" w:hAnchor="page" w:x="2737" w:y="6883"/>
        <w:shd w:val="clear" w:color="auto" w:fill="000000"/>
        <w:spacing w:line="80" w:lineRule="exact"/>
      </w:pPr>
      <w:r>
        <w:rPr>
          <w:rStyle w:val="71"/>
        </w:rPr>
        <w:t>ТРЕК для школьников</w:t>
      </w:r>
    </w:p>
    <w:p w:rsidR="00C21085" w:rsidRDefault="00933B39">
      <w:pPr>
        <w:pStyle w:val="70"/>
        <w:framePr w:wrap="none" w:vAnchor="page" w:hAnchor="page" w:x="4782" w:y="6883"/>
        <w:shd w:val="clear" w:color="auto" w:fill="000000"/>
        <w:spacing w:line="80" w:lineRule="exact"/>
      </w:pPr>
      <w:r>
        <w:rPr>
          <w:rStyle w:val="71"/>
        </w:rPr>
        <w:t>ТРЕК ДЛЯ ВЗРОСЛЫХ</w:t>
      </w:r>
    </w:p>
    <w:p w:rsidR="00C21085" w:rsidRDefault="00933B39">
      <w:pPr>
        <w:pStyle w:val="60"/>
        <w:framePr w:w="1872" w:h="384" w:hRule="exact" w:wrap="none" w:vAnchor="page" w:hAnchor="page" w:x="7019" w:y="6683"/>
        <w:shd w:val="clear" w:color="auto" w:fill="000000"/>
        <w:spacing w:after="28" w:line="130" w:lineRule="exact"/>
      </w:pPr>
      <w:r>
        <w:rPr>
          <w:rStyle w:val="61"/>
        </w:rPr>
        <w:t>10.00 СТАРТ ТРЕКА</w:t>
      </w:r>
    </w:p>
    <w:p w:rsidR="00C21085" w:rsidRDefault="00933B39">
      <w:pPr>
        <w:pStyle w:val="80"/>
        <w:framePr w:w="1872" w:h="384" w:hRule="exact" w:wrap="none" w:vAnchor="page" w:hAnchor="page" w:x="7019" w:y="6683"/>
        <w:shd w:val="clear" w:color="auto" w:fill="000000"/>
        <w:spacing w:before="0" w:line="140" w:lineRule="exact"/>
      </w:pPr>
      <w:r>
        <w:rPr>
          <w:rStyle w:val="81"/>
        </w:rPr>
        <w:t>ДЛЯ ВЗРОСЛЫХ</w:t>
      </w:r>
    </w:p>
    <w:p w:rsidR="00C21085" w:rsidRDefault="00933B39">
      <w:pPr>
        <w:pStyle w:val="40"/>
        <w:framePr w:wrap="none" w:vAnchor="page" w:hAnchor="page" w:x="7182" w:y="4794"/>
        <w:shd w:val="clear" w:color="auto" w:fill="000000"/>
        <w:spacing w:line="520" w:lineRule="exact"/>
      </w:pPr>
      <w:r>
        <w:rPr>
          <w:rStyle w:val="41"/>
          <w:b/>
          <w:bCs/>
        </w:rPr>
        <w:t>3</w:t>
      </w:r>
    </w:p>
    <w:p w:rsidR="00C21085" w:rsidRDefault="00933B39">
      <w:pPr>
        <w:pStyle w:val="60"/>
        <w:framePr w:wrap="none" w:vAnchor="page" w:hAnchor="page" w:x="7125" w:y="5954"/>
        <w:shd w:val="clear" w:color="auto" w:fill="000000"/>
        <w:spacing w:line="130" w:lineRule="exact"/>
      </w:pPr>
      <w:r>
        <w:rPr>
          <w:rStyle w:val="61"/>
        </w:rPr>
        <w:t>8.30</w:t>
      </w:r>
    </w:p>
    <w:p w:rsidR="00C21085" w:rsidRDefault="00933B39">
      <w:pPr>
        <w:pStyle w:val="24"/>
        <w:framePr w:w="10066" w:h="1561" w:hRule="exact" w:wrap="none" w:vAnchor="page" w:hAnchor="page" w:x="1009" w:y="7595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72" w:line="283" w:lineRule="exact"/>
        <w:ind w:left="420"/>
        <w:jc w:val="left"/>
      </w:pPr>
      <w:r>
        <w:t xml:space="preserve">В зависимости от </w:t>
      </w:r>
      <w:r>
        <w:t>того, какой тест Вам необходим, нажать на кнопку «Трек для школьников» или «Трек для взрослых».</w:t>
      </w:r>
    </w:p>
    <w:p w:rsidR="00C21085" w:rsidRDefault="00933B39">
      <w:pPr>
        <w:pStyle w:val="24"/>
        <w:framePr w:w="10066" w:h="1561" w:hRule="exact" w:wrap="none" w:vAnchor="page" w:hAnchor="page" w:x="1009" w:y="7595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69" w:lineRule="exact"/>
        <w:ind w:left="420"/>
        <w:jc w:val="left"/>
      </w:pPr>
      <w:r>
        <w:t xml:space="preserve">После этого Вам необходимо пройти регистрацию на портале Академия доступной среды, заполнив все необходимые поля и подтвердив свой </w:t>
      </w:r>
      <w:r>
        <w:rPr>
          <w:lang w:val="en-US" w:eastAsia="en-US" w:bidi="en-US"/>
        </w:rPr>
        <w:t>E</w:t>
      </w:r>
      <w:r w:rsidRPr="00933B3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33B39">
        <w:rPr>
          <w:lang w:eastAsia="en-US" w:bidi="en-US"/>
        </w:rPr>
        <w:t>:</w:t>
      </w:r>
    </w:p>
    <w:p w:rsidR="00C21085" w:rsidRDefault="00933B39">
      <w:pPr>
        <w:framePr w:wrap="none" w:vAnchor="page" w:hAnchor="page" w:x="1451" w:y="94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"X:\</w:instrText>
      </w:r>
      <w:r>
        <w:instrText>\2020\\Лебедев\\Инвалиды\\media\\image1.jpeg"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01.75pt">
            <v:imagedata r:id="rId9" r:href="rId10"/>
          </v:shape>
        </w:pict>
      </w:r>
      <w:r>
        <w:fldChar w:fldCharType="end"/>
      </w:r>
    </w:p>
    <w:p w:rsidR="00C21085" w:rsidRDefault="00933B39">
      <w:pPr>
        <w:pStyle w:val="24"/>
        <w:framePr w:w="10066" w:h="1832" w:hRule="exact" w:wrap="none" w:vAnchor="page" w:hAnchor="page" w:x="1009" w:y="13679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87"/>
        <w:ind w:left="420"/>
      </w:pPr>
      <w:r>
        <w:t>Зарегистрировавшись, Вы сможете сами установить логин и пароль для Вашего Личного кабинета, в котором 3 декабря за час до начала теста, который Вы выбрали, появится доступна кнопка «Трек</w:t>
      </w:r>
      <w:r>
        <w:t xml:space="preserve"> для школьников», или «Трек для взрослых». Выберите необходимый тест и можете начать прохождение!</w:t>
      </w:r>
    </w:p>
    <w:p w:rsidR="00C21085" w:rsidRDefault="00933B39">
      <w:pPr>
        <w:pStyle w:val="24"/>
        <w:framePr w:w="10066" w:h="1832" w:hRule="exact" w:wrap="none" w:vAnchor="page" w:hAnchor="page" w:x="1009" w:y="13679"/>
        <w:shd w:val="clear" w:color="auto" w:fill="auto"/>
        <w:spacing w:before="0" w:after="0" w:line="240" w:lineRule="exact"/>
        <w:ind w:left="420" w:firstLine="0"/>
        <w:jc w:val="left"/>
      </w:pPr>
      <w:r>
        <w:t>Контактное лицо по орг.вопросам:</w:t>
      </w:r>
    </w:p>
    <w:p w:rsidR="00C21085" w:rsidRDefault="00933B39">
      <w:pPr>
        <w:pStyle w:val="24"/>
        <w:framePr w:w="10066" w:h="1832" w:hRule="exact" w:wrap="none" w:vAnchor="page" w:hAnchor="page" w:x="1009" w:y="13679"/>
        <w:shd w:val="clear" w:color="auto" w:fill="auto"/>
        <w:spacing w:before="0" w:after="0" w:line="240" w:lineRule="exact"/>
        <w:ind w:left="420" w:firstLine="0"/>
        <w:jc w:val="left"/>
      </w:pPr>
      <w:r>
        <w:t>менеджер проекта - Наталья Беляева, 8 951 542 35 57,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>office@academia-ds.ru</w:t>
        </w:r>
      </w:hyperlink>
    </w:p>
    <w:p w:rsidR="00C21085" w:rsidRDefault="00933B39">
      <w:pPr>
        <w:rPr>
          <w:sz w:val="2"/>
          <w:szCs w:val="2"/>
        </w:rPr>
      </w:pPr>
      <w:r>
        <w:pict>
          <v:shape id="_x0000_s1027" type="#_x0000_t75" style="position:absolute;margin-left:71.55pt;margin-top:146.9pt;width:388.8pt;height:53.3pt;z-index:-251658751;mso-wrap-distance-left:5pt;mso-wrap-distance-right:5pt;mso-position-horizontal-relative:page;mso-position-vertical-relative:page" wrapcoords="0 0">
            <v:imagedata r:id="rId12" o:title="image2"/>
            <w10:wrap anchorx="page" anchory="page"/>
          </v:shape>
        </w:pict>
      </w:r>
    </w:p>
    <w:sectPr w:rsidR="00C210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3B39">
      <w:r>
        <w:separator/>
      </w:r>
    </w:p>
  </w:endnote>
  <w:endnote w:type="continuationSeparator" w:id="0">
    <w:p w:rsidR="00000000" w:rsidRDefault="0093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85" w:rsidRDefault="00C21085"/>
  </w:footnote>
  <w:footnote w:type="continuationSeparator" w:id="0">
    <w:p w:rsidR="00C21085" w:rsidRDefault="00C210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11581"/>
    <w:multiLevelType w:val="multilevel"/>
    <w:tmpl w:val="4E1C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1085"/>
    <w:rsid w:val="00933B39"/>
    <w:rsid w:val="00C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B0860BB2-5ECE-4963-ADC2-F3A8BE9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"/>
    <w:basedOn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52"/>
      <w:szCs w:val="5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Номер заголовка №2"/>
    <w:basedOn w:val="a"/>
    <w:link w:val="2"/>
    <w:pPr>
      <w:shd w:val="clear" w:color="auto" w:fill="FFFFFF"/>
      <w:spacing w:after="60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80" w:after="6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Arial Narrow" w:eastAsia="Arial Narrow" w:hAnsi="Arial Narrow" w:cs="Arial Narrow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rportal.ru/total-test-20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rirportal.ru/total-test-2020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academia-ds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Антон Лебедев</cp:lastModifiedBy>
  <cp:revision>2</cp:revision>
  <dcterms:created xsi:type="dcterms:W3CDTF">2020-11-27T09:57:00Z</dcterms:created>
  <dcterms:modified xsi:type="dcterms:W3CDTF">2020-11-27T09:58:00Z</dcterms:modified>
</cp:coreProperties>
</file>