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E3" w:rsidRPr="00230E90" w:rsidRDefault="00E756E3" w:rsidP="00230E90">
      <w:pPr>
        <w:pStyle w:val="Standard"/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</w:t>
      </w:r>
      <w:r w:rsidR="00230E90">
        <w:t xml:space="preserve">                  </w:t>
      </w:r>
      <w:r>
        <w:rPr>
          <w:noProof/>
          <w:lang w:eastAsia="ru-RU"/>
        </w:rPr>
        <w:drawing>
          <wp:inline distT="0" distB="0" distL="0" distR="0" wp14:anchorId="455CA2C4" wp14:editId="0DDD24BB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E3" w:rsidRDefault="00E756E3" w:rsidP="00E756E3">
      <w:pPr>
        <w:pStyle w:val="Standard"/>
        <w:spacing w:after="0" w:line="240" w:lineRule="auto"/>
        <w:ind w:right="-6" w:firstLine="567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E756E3" w:rsidRDefault="00E756E3" w:rsidP="00E756E3">
      <w:pPr>
        <w:pStyle w:val="Standard"/>
        <w:spacing w:after="0" w:line="240" w:lineRule="auto"/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bookmarkStart w:id="0" w:name="_GoBack"/>
      <w:bookmarkEnd w:id="0"/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30E90">
        <w:rPr>
          <w:rFonts w:ascii="Times New Roman" w:hAnsi="Times New Roman"/>
          <w:sz w:val="24"/>
          <w:szCs w:val="24"/>
          <w:lang w:eastAsia="ru-RU"/>
        </w:rPr>
        <w:t>06.04</w:t>
      </w:r>
      <w:r>
        <w:rPr>
          <w:rFonts w:ascii="Times New Roman" w:hAnsi="Times New Roman"/>
          <w:sz w:val="24"/>
          <w:szCs w:val="24"/>
          <w:lang w:eastAsia="ru-RU"/>
        </w:rPr>
        <w:t xml:space="preserve">.2023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№ </w:t>
      </w:r>
      <w:r w:rsidR="00230E90">
        <w:rPr>
          <w:rFonts w:ascii="Times New Roman" w:hAnsi="Times New Roman"/>
          <w:sz w:val="24"/>
          <w:szCs w:val="24"/>
          <w:lang w:eastAsia="ru-RU"/>
        </w:rPr>
        <w:t>24</w:t>
      </w:r>
    </w:p>
    <w:p w:rsidR="00E756E3" w:rsidRDefault="00E756E3" w:rsidP="00E756E3">
      <w:pPr>
        <w:jc w:val="center"/>
      </w:pPr>
      <w:r>
        <w:t xml:space="preserve">хутор  </w:t>
      </w:r>
      <w:proofErr w:type="spellStart"/>
      <w:r>
        <w:t>Адагум</w:t>
      </w:r>
      <w:proofErr w:type="spellEnd"/>
    </w:p>
    <w:p w:rsidR="00E756E3" w:rsidRDefault="00E756E3" w:rsidP="00E756E3">
      <w:pPr>
        <w:jc w:val="center"/>
      </w:pPr>
    </w:p>
    <w:p w:rsidR="00E756E3" w:rsidRPr="00EF329F" w:rsidRDefault="00E756E3" w:rsidP="00E756E3">
      <w:pPr>
        <w:jc w:val="center"/>
        <w:rPr>
          <w:b/>
          <w:sz w:val="28"/>
          <w:szCs w:val="28"/>
        </w:rPr>
      </w:pPr>
      <w:r w:rsidRPr="00E756E3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>
        <w:rPr>
          <w:rFonts w:eastAsia="Calibri"/>
          <w:b/>
          <w:sz w:val="28"/>
          <w:szCs w:val="28"/>
          <w:lang w:eastAsia="en-US"/>
        </w:rPr>
        <w:t>Адагумского</w:t>
      </w:r>
      <w:r w:rsidRPr="00E756E3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от </w:t>
      </w:r>
      <w:r>
        <w:rPr>
          <w:rFonts w:eastAsia="Calibri"/>
          <w:b/>
          <w:sz w:val="28"/>
          <w:szCs w:val="28"/>
          <w:lang w:eastAsia="en-US"/>
        </w:rPr>
        <w:t>15 декабря 2022 года № 2</w:t>
      </w:r>
      <w:r w:rsidRPr="00E756E3">
        <w:rPr>
          <w:rFonts w:eastAsia="Calibri"/>
          <w:b/>
          <w:sz w:val="28"/>
          <w:szCs w:val="28"/>
          <w:lang w:eastAsia="en-US"/>
        </w:rPr>
        <w:t>91</w:t>
      </w:r>
      <w:r w:rsidRPr="00B9604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«</w:t>
      </w:r>
      <w:r w:rsidRPr="00EF329F">
        <w:rPr>
          <w:b/>
          <w:sz w:val="28"/>
          <w:szCs w:val="28"/>
        </w:rPr>
        <w:t>О предоставлении отсрочки уплаты арендной платы либо возможности</w:t>
      </w:r>
    </w:p>
    <w:p w:rsidR="00E756E3" w:rsidRPr="00EF329F" w:rsidRDefault="00E756E3" w:rsidP="00E756E3">
      <w:pPr>
        <w:jc w:val="center"/>
        <w:rPr>
          <w:b/>
          <w:sz w:val="28"/>
          <w:szCs w:val="28"/>
        </w:rPr>
      </w:pPr>
      <w:proofErr w:type="gramStart"/>
      <w:r w:rsidRPr="00EF329F">
        <w:rPr>
          <w:b/>
          <w:sz w:val="28"/>
          <w:szCs w:val="28"/>
        </w:rPr>
        <w:t>расторжения договоров аренды недвижимого имущества (включая</w:t>
      </w:r>
      <w:proofErr w:type="gramEnd"/>
    </w:p>
    <w:p w:rsidR="00E756E3" w:rsidRPr="00EF329F" w:rsidRDefault="00E756E3" w:rsidP="00E756E3">
      <w:pPr>
        <w:jc w:val="center"/>
        <w:rPr>
          <w:b/>
          <w:sz w:val="28"/>
          <w:szCs w:val="28"/>
        </w:rPr>
      </w:pPr>
      <w:r w:rsidRPr="00EF329F">
        <w:rPr>
          <w:b/>
          <w:sz w:val="28"/>
          <w:szCs w:val="28"/>
        </w:rPr>
        <w:t xml:space="preserve">земельные участки), находящегося в собственности </w:t>
      </w:r>
      <w:r>
        <w:rPr>
          <w:b/>
          <w:sz w:val="28"/>
          <w:szCs w:val="28"/>
        </w:rPr>
        <w:t>Адагумского сельского поселения Крымского</w:t>
      </w:r>
      <w:r w:rsidRPr="00EF329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  <w:r w:rsidRPr="00EF329F">
        <w:rPr>
          <w:b/>
          <w:sz w:val="28"/>
          <w:szCs w:val="28"/>
        </w:rPr>
        <w:t xml:space="preserve"> </w:t>
      </w:r>
    </w:p>
    <w:p w:rsidR="00E756E3" w:rsidRDefault="00E756E3" w:rsidP="00E756E3">
      <w:pPr>
        <w:jc w:val="center"/>
      </w:pPr>
    </w:p>
    <w:p w:rsidR="00E756E3" w:rsidRPr="00EF329F" w:rsidRDefault="00E756E3" w:rsidP="00E756E3">
      <w:pPr>
        <w:widowControl w:val="0"/>
        <w:ind w:firstLine="709"/>
        <w:jc w:val="both"/>
        <w:rPr>
          <w:sz w:val="28"/>
          <w:szCs w:val="28"/>
        </w:rPr>
      </w:pPr>
      <w:r w:rsidRPr="00E756E3">
        <w:rPr>
          <w:rFonts w:eastAsia="Calibri"/>
          <w:sz w:val="28"/>
          <w:szCs w:val="28"/>
          <w:lang w:eastAsia="en-US"/>
        </w:rPr>
        <w:t>Руководствуясь предложением Крымской межрайонной прокуратуры, внесенным в администрацию сельского поселения в порядке статьи 9  Федерального закона от 17 января 1992 года № 2202-1 «О прокуратуре Российской Федерации», в целях актуализации муниципального правового акта, принятого в соответствии с распоряжением Правительства Российской Федерации от 15 октября 2022 года № 3046-р</w:t>
      </w:r>
      <w:r w:rsidRPr="00EF329F">
        <w:rPr>
          <w:sz w:val="28"/>
          <w:szCs w:val="28"/>
        </w:rPr>
        <w:t xml:space="preserve">, </w:t>
      </w:r>
      <w:proofErr w:type="gramStart"/>
      <w:r w:rsidRPr="00EF329F">
        <w:rPr>
          <w:sz w:val="28"/>
          <w:szCs w:val="28"/>
        </w:rPr>
        <w:t>п</w:t>
      </w:r>
      <w:proofErr w:type="gramEnd"/>
      <w:r w:rsidRPr="00EF329F">
        <w:rPr>
          <w:sz w:val="28"/>
          <w:szCs w:val="28"/>
        </w:rPr>
        <w:t> о с т а н о в л я ю:</w:t>
      </w:r>
    </w:p>
    <w:p w:rsidR="00E756E3" w:rsidRDefault="00E756E3" w:rsidP="00E756E3">
      <w:pPr>
        <w:widowControl w:val="0"/>
        <w:tabs>
          <w:tab w:val="left" w:pos="12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29F">
        <w:rPr>
          <w:sz w:val="28"/>
          <w:szCs w:val="28"/>
        </w:rPr>
        <w:t>1. </w:t>
      </w:r>
      <w:r w:rsidRPr="00E756E3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>
        <w:rPr>
          <w:rFonts w:eastAsia="Calibri"/>
          <w:sz w:val="28"/>
          <w:szCs w:val="28"/>
          <w:lang w:eastAsia="en-US"/>
        </w:rPr>
        <w:t>Адагумского</w:t>
      </w:r>
      <w:r w:rsidRPr="00E756E3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от </w:t>
      </w:r>
      <w:r>
        <w:rPr>
          <w:rFonts w:eastAsia="Calibri"/>
          <w:sz w:val="28"/>
          <w:szCs w:val="28"/>
          <w:lang w:eastAsia="en-US"/>
        </w:rPr>
        <w:t>15 декабря 2022 года № 2</w:t>
      </w:r>
      <w:r w:rsidRPr="00E756E3">
        <w:rPr>
          <w:rFonts w:eastAsia="Calibri"/>
          <w:sz w:val="28"/>
          <w:szCs w:val="28"/>
          <w:lang w:eastAsia="en-US"/>
        </w:rPr>
        <w:t xml:space="preserve">91 «О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</w:t>
      </w:r>
      <w:r>
        <w:rPr>
          <w:rFonts w:eastAsia="Calibri"/>
          <w:sz w:val="28"/>
          <w:szCs w:val="28"/>
          <w:lang w:eastAsia="en-US"/>
        </w:rPr>
        <w:t>Адагумского</w:t>
      </w:r>
      <w:r w:rsidRPr="00E756E3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района»» следующие изменения:</w:t>
      </w:r>
    </w:p>
    <w:p w:rsidR="00E756E3" w:rsidRDefault="00E756E3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 Подпункт «а» пункта 1 изложить в следующей редакции:</w:t>
      </w:r>
    </w:p>
    <w:p w:rsidR="00E756E3" w:rsidRPr="00EF329F" w:rsidRDefault="00E756E3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F329F">
        <w:rPr>
          <w:sz w:val="28"/>
          <w:szCs w:val="28"/>
        </w:rPr>
        <w:t xml:space="preserve">а) предоставление   отсрочки   уплаты    арендной   платы   на   период прохождения </w:t>
      </w:r>
      <w:r w:rsidRPr="00E756E3">
        <w:rPr>
          <w:color w:val="000000"/>
          <w:spacing w:val="11"/>
          <w:sz w:val="28"/>
          <w:szCs w:val="28"/>
        </w:rPr>
        <w:t xml:space="preserve">лицом, указанным в настоящем пункте, военной службы или </w:t>
      </w:r>
      <w:r w:rsidRPr="00E756E3">
        <w:rPr>
          <w:color w:val="000000"/>
          <w:spacing w:val="10"/>
          <w:sz w:val="28"/>
          <w:szCs w:val="28"/>
        </w:rPr>
        <w:t xml:space="preserve">оказания добровольного содействия в выполнении задач, возложенных на </w:t>
      </w:r>
      <w:r w:rsidRPr="00E756E3">
        <w:rPr>
          <w:color w:val="000000"/>
          <w:spacing w:val="4"/>
          <w:sz w:val="28"/>
          <w:szCs w:val="28"/>
        </w:rPr>
        <w:t xml:space="preserve">Вооруженные Силы Российской Федерации, и на 90 календарных дней со дня </w:t>
      </w:r>
      <w:r w:rsidRPr="00E756E3">
        <w:rPr>
          <w:color w:val="000000"/>
          <w:spacing w:val="2"/>
          <w:sz w:val="28"/>
          <w:szCs w:val="28"/>
        </w:rPr>
        <w:t xml:space="preserve">окончания периода прохождения военной службы или оказания добровольного </w:t>
      </w:r>
      <w:r w:rsidRPr="00E756E3">
        <w:rPr>
          <w:color w:val="000000"/>
          <w:spacing w:val="19"/>
          <w:sz w:val="28"/>
          <w:szCs w:val="28"/>
        </w:rPr>
        <w:t xml:space="preserve">содействия в выполнении задач, возложенных на Вооруженные Силы </w:t>
      </w:r>
      <w:r w:rsidRPr="00E756E3">
        <w:rPr>
          <w:color w:val="000000"/>
          <w:spacing w:val="4"/>
          <w:sz w:val="28"/>
          <w:szCs w:val="28"/>
        </w:rPr>
        <w:t>Российской Федерации, указанным лицом</w:t>
      </w:r>
      <w:r w:rsidRPr="00EF329F">
        <w:rPr>
          <w:sz w:val="28"/>
          <w:szCs w:val="28"/>
        </w:rPr>
        <w:t>;</w:t>
      </w:r>
      <w:r w:rsidR="004B079A">
        <w:rPr>
          <w:sz w:val="28"/>
          <w:szCs w:val="28"/>
        </w:rPr>
        <w:t>».</w:t>
      </w:r>
      <w:proofErr w:type="gramEnd"/>
    </w:p>
    <w:p w:rsidR="00E756E3" w:rsidRPr="00EF329F" w:rsidRDefault="004B079A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2:</w:t>
      </w:r>
    </w:p>
    <w:p w:rsidR="00E756E3" w:rsidRPr="00EF329F" w:rsidRDefault="004B079A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абзацы четвёртый и пятый изложить в следующей редакции:</w:t>
      </w:r>
    </w:p>
    <w:p w:rsidR="00E756E3" w:rsidRPr="00EF329F" w:rsidRDefault="004B079A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756E3" w:rsidRPr="00EF329F">
        <w:rPr>
          <w:sz w:val="28"/>
          <w:szCs w:val="28"/>
        </w:rPr>
        <w:t xml:space="preserve">- 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</w:t>
      </w:r>
      <w:r w:rsidR="00E756E3" w:rsidRPr="00EF329F">
        <w:rPr>
          <w:sz w:val="28"/>
          <w:szCs w:val="28"/>
        </w:rPr>
        <w:lastRenderedPageBreak/>
        <w:t>Федерации</w:t>
      </w:r>
      <w:r>
        <w:rPr>
          <w:sz w:val="28"/>
          <w:szCs w:val="28"/>
        </w:rPr>
        <w:t xml:space="preserve">, </w:t>
      </w:r>
      <w:r w:rsidRPr="004B079A">
        <w:rPr>
          <w:rFonts w:eastAsia="Calibri"/>
          <w:sz w:val="28"/>
          <w:szCs w:val="28"/>
          <w:lang w:eastAsia="en-US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E756E3" w:rsidRPr="00EF329F">
        <w:rPr>
          <w:sz w:val="28"/>
          <w:szCs w:val="28"/>
        </w:rPr>
        <w:t>;</w:t>
      </w:r>
      <w:proofErr w:type="gramEnd"/>
    </w:p>
    <w:p w:rsidR="00E756E3" w:rsidRPr="00EF329F" w:rsidRDefault="00E756E3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 xml:space="preserve">- задолженность по арендной плате подлежит уплате на основании дополнительного соглашения к договору аренды </w:t>
      </w:r>
      <w:r w:rsidR="004B079A" w:rsidRPr="004B079A">
        <w:rPr>
          <w:rFonts w:eastAsia="Calibri"/>
          <w:sz w:val="28"/>
          <w:szCs w:val="28"/>
          <w:lang w:eastAsia="en-US"/>
        </w:rPr>
        <w:t>по истечении 90 календарных дней 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 лицом, указанным в </w:t>
      </w:r>
      <w:hyperlink r:id="rId6" w:anchor="/document/405486583/entry/1" w:history="1">
        <w:r w:rsidR="004B079A" w:rsidRPr="004B079A">
          <w:rPr>
            <w:rFonts w:eastAsia="Calibri"/>
            <w:sz w:val="28"/>
            <w:szCs w:val="28"/>
            <w:lang w:eastAsia="en-US"/>
          </w:rPr>
          <w:t>пункте 1</w:t>
        </w:r>
      </w:hyperlink>
      <w:r w:rsidR="004B079A" w:rsidRPr="004B079A">
        <w:rPr>
          <w:rFonts w:eastAsia="Calibri"/>
          <w:sz w:val="28"/>
          <w:szCs w:val="28"/>
          <w:lang w:eastAsia="en-US"/>
        </w:rPr>
        <w:t> настоящего постановления,  поэтапно, не чаще одного раза в месяц, равными платежами, размер которых  составляет половину  ежемесячной арендной</w:t>
      </w:r>
      <w:proofErr w:type="gramEnd"/>
      <w:r w:rsidR="004B079A" w:rsidRPr="004B079A">
        <w:rPr>
          <w:rFonts w:eastAsia="Calibri"/>
          <w:sz w:val="28"/>
          <w:szCs w:val="28"/>
          <w:lang w:eastAsia="en-US"/>
        </w:rPr>
        <w:t xml:space="preserve"> платы по договору аренды</w:t>
      </w:r>
      <w:proofErr w:type="gramStart"/>
      <w:r w:rsidRPr="00EF329F">
        <w:rPr>
          <w:sz w:val="28"/>
          <w:szCs w:val="28"/>
        </w:rPr>
        <w:t>;</w:t>
      </w:r>
      <w:r w:rsidR="004B079A">
        <w:rPr>
          <w:sz w:val="28"/>
          <w:szCs w:val="28"/>
        </w:rPr>
        <w:t>»</w:t>
      </w:r>
      <w:proofErr w:type="gramEnd"/>
      <w:r w:rsidR="004B079A">
        <w:rPr>
          <w:sz w:val="28"/>
          <w:szCs w:val="28"/>
        </w:rPr>
        <w:t>;</w:t>
      </w:r>
    </w:p>
    <w:p w:rsidR="00E756E3" w:rsidRPr="00EF329F" w:rsidRDefault="004B079A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абзацы седьмой и восьмой изложить в следующей редакции:</w:t>
      </w:r>
    </w:p>
    <w:p w:rsidR="00E756E3" w:rsidRPr="004B079A" w:rsidRDefault="004B079A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756E3" w:rsidRPr="004B079A">
        <w:rPr>
          <w:sz w:val="28"/>
          <w:szCs w:val="28"/>
        </w:rPr>
        <w:t>- </w:t>
      </w:r>
      <w:r w:rsidRPr="004B079A">
        <w:rPr>
          <w:rFonts w:eastAsia="Calibri"/>
          <w:sz w:val="28"/>
          <w:szCs w:val="28"/>
          <w:lang w:eastAsia="en-US"/>
        </w:rPr>
        <w:t>на период прохождения лицом, указанным в </w:t>
      </w:r>
      <w:hyperlink r:id="rId7" w:anchor="/document/405486583/entry/1" w:history="1">
        <w:r w:rsidRPr="004B079A">
          <w:rPr>
            <w:rFonts w:eastAsia="Calibri"/>
            <w:sz w:val="28"/>
            <w:szCs w:val="28"/>
            <w:lang w:eastAsia="en-US"/>
          </w:rPr>
          <w:t>пункте 1</w:t>
        </w:r>
      </w:hyperlink>
      <w:r w:rsidRPr="004B079A">
        <w:rPr>
          <w:rFonts w:eastAsia="Calibri"/>
          <w:sz w:val="28"/>
          <w:szCs w:val="28"/>
          <w:lang w:eastAsia="en-US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  не применяются штрафы, проценты за пользование чужими</w:t>
      </w:r>
      <w:proofErr w:type="gramEnd"/>
      <w:r w:rsidRPr="004B079A">
        <w:rPr>
          <w:rFonts w:eastAsia="Calibri"/>
          <w:sz w:val="28"/>
          <w:szCs w:val="28"/>
          <w:lang w:eastAsia="en-US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 </w:t>
      </w:r>
    </w:p>
    <w:p w:rsidR="00E756E3" w:rsidRPr="00EF329F" w:rsidRDefault="00E756E3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</w:t>
      </w:r>
      <w:r w:rsidR="0087047F" w:rsidRPr="007E036E">
        <w:rPr>
          <w:rFonts w:eastAsia="Calibri"/>
          <w:lang w:eastAsia="en-US"/>
        </w:rPr>
        <w:t> </w:t>
      </w:r>
      <w:r w:rsidR="0087047F" w:rsidRPr="0087047F">
        <w:rPr>
          <w:rFonts w:eastAsia="Calibri"/>
          <w:sz w:val="28"/>
          <w:szCs w:val="28"/>
          <w:lang w:eastAsia="en-US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 период прохождения лицом, указанным в </w:t>
      </w:r>
      <w:hyperlink r:id="rId8" w:anchor="/document/405486583/entry/1" w:history="1">
        <w:r w:rsidR="0087047F" w:rsidRPr="0087047F">
          <w:rPr>
            <w:rFonts w:eastAsia="Calibri"/>
            <w:sz w:val="28"/>
            <w:szCs w:val="28"/>
            <w:lang w:eastAsia="en-US"/>
          </w:rPr>
          <w:t>пункте 1</w:t>
        </w:r>
      </w:hyperlink>
      <w:r w:rsidR="0087047F" w:rsidRPr="0087047F">
        <w:rPr>
          <w:rFonts w:eastAsia="Calibri"/>
          <w:sz w:val="28"/>
          <w:szCs w:val="28"/>
          <w:lang w:eastAsia="en-US"/>
        </w:rPr>
        <w:t xml:space="preserve"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 до дня возобновления </w:t>
      </w:r>
      <w:proofErr w:type="gramStart"/>
      <w:r w:rsidR="0087047F" w:rsidRPr="0087047F">
        <w:rPr>
          <w:rFonts w:eastAsia="Calibri"/>
          <w:sz w:val="28"/>
          <w:szCs w:val="28"/>
          <w:lang w:eastAsia="en-US"/>
        </w:rPr>
        <w:t>использования</w:t>
      </w:r>
      <w:proofErr w:type="gramEnd"/>
      <w:r w:rsidR="0087047F" w:rsidRPr="0087047F">
        <w:rPr>
          <w:rFonts w:eastAsia="Calibri"/>
          <w:sz w:val="28"/>
          <w:szCs w:val="28"/>
          <w:lang w:eastAsia="en-US"/>
        </w:rPr>
        <w:t xml:space="preserve"> арендуемого по 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 возложенных на Вооруженные Силы Российской Федерации, указанным лицом</w:t>
      </w:r>
      <w:proofErr w:type="gramStart"/>
      <w:r w:rsidRPr="0087047F">
        <w:rPr>
          <w:sz w:val="28"/>
          <w:szCs w:val="28"/>
        </w:rPr>
        <w:t>.</w:t>
      </w:r>
      <w:r w:rsidR="0087047F">
        <w:rPr>
          <w:sz w:val="28"/>
          <w:szCs w:val="28"/>
        </w:rPr>
        <w:t>».</w:t>
      </w:r>
      <w:proofErr w:type="gramEnd"/>
    </w:p>
    <w:p w:rsidR="00E756E3" w:rsidRPr="00EF329F" w:rsidRDefault="0087047F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56E3" w:rsidRPr="00EF329F">
        <w:rPr>
          <w:sz w:val="28"/>
          <w:szCs w:val="28"/>
        </w:rPr>
        <w:t>3. </w:t>
      </w:r>
      <w:r>
        <w:rPr>
          <w:sz w:val="28"/>
          <w:szCs w:val="28"/>
        </w:rPr>
        <w:t>Подпункт «а» пункта 4 изложить в следующей редакции:</w:t>
      </w:r>
    </w:p>
    <w:p w:rsidR="00E756E3" w:rsidRPr="00EF329F" w:rsidRDefault="0087047F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756E3" w:rsidRPr="00EF329F">
        <w:rPr>
          <w:sz w:val="28"/>
          <w:szCs w:val="28"/>
        </w:rPr>
        <w:t xml:space="preserve">а) предоставление отсрочки уплаты арендной платы на период прохождения </w:t>
      </w:r>
      <w:r w:rsidRPr="0087047F">
        <w:rPr>
          <w:color w:val="000000"/>
          <w:spacing w:val="11"/>
          <w:sz w:val="28"/>
          <w:szCs w:val="28"/>
        </w:rPr>
        <w:t xml:space="preserve">лицом, указанным в настоящем пункте, военной службы или </w:t>
      </w:r>
      <w:r w:rsidRPr="0087047F">
        <w:rPr>
          <w:color w:val="000000"/>
          <w:spacing w:val="10"/>
          <w:sz w:val="28"/>
          <w:szCs w:val="28"/>
        </w:rPr>
        <w:t xml:space="preserve">оказания добровольного содействия в выполнении задач, возложенных на </w:t>
      </w:r>
      <w:r w:rsidRPr="0087047F">
        <w:rPr>
          <w:color w:val="000000"/>
          <w:spacing w:val="4"/>
          <w:sz w:val="28"/>
          <w:szCs w:val="28"/>
        </w:rPr>
        <w:t xml:space="preserve">Вооруженные Силы Российской Федерации, и на 90 календарных дней со дня </w:t>
      </w:r>
      <w:r w:rsidRPr="0087047F">
        <w:rPr>
          <w:color w:val="000000"/>
          <w:spacing w:val="2"/>
          <w:sz w:val="28"/>
          <w:szCs w:val="28"/>
        </w:rPr>
        <w:t xml:space="preserve">окончания периода прохождения военной службы или оказания добровольного </w:t>
      </w:r>
      <w:r w:rsidRPr="0087047F">
        <w:rPr>
          <w:color w:val="000000"/>
          <w:spacing w:val="19"/>
          <w:sz w:val="28"/>
          <w:szCs w:val="28"/>
        </w:rPr>
        <w:t xml:space="preserve">содействия в выполнении задач, возложенных на Вооруженные Силы </w:t>
      </w:r>
      <w:r w:rsidRPr="0087047F">
        <w:rPr>
          <w:color w:val="000000"/>
          <w:spacing w:val="4"/>
          <w:sz w:val="28"/>
          <w:szCs w:val="28"/>
        </w:rPr>
        <w:t>Российской Федерации, указанным лицом</w:t>
      </w:r>
      <w:r w:rsidR="00E756E3" w:rsidRPr="00EF329F">
        <w:rPr>
          <w:sz w:val="28"/>
          <w:szCs w:val="28"/>
        </w:rPr>
        <w:t>;</w:t>
      </w:r>
      <w:r>
        <w:rPr>
          <w:sz w:val="28"/>
          <w:szCs w:val="28"/>
        </w:rPr>
        <w:t>».</w:t>
      </w:r>
      <w:proofErr w:type="gramEnd"/>
    </w:p>
    <w:p w:rsidR="0087047F" w:rsidRDefault="0087047F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756E3" w:rsidRPr="00EF329F">
        <w:rPr>
          <w:sz w:val="28"/>
          <w:szCs w:val="28"/>
        </w:rPr>
        <w:t>. </w:t>
      </w:r>
      <w:r>
        <w:rPr>
          <w:sz w:val="28"/>
          <w:szCs w:val="28"/>
        </w:rPr>
        <w:t>В пункте 5:</w:t>
      </w:r>
    </w:p>
    <w:p w:rsidR="00E756E3" w:rsidRPr="00EF329F" w:rsidRDefault="0087047F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абзацы четвёртый и пятый изложить в следующей редакции</w:t>
      </w:r>
      <w:r w:rsidR="00E756E3" w:rsidRPr="00EF329F">
        <w:rPr>
          <w:sz w:val="28"/>
          <w:szCs w:val="28"/>
        </w:rPr>
        <w:t>:</w:t>
      </w:r>
    </w:p>
    <w:p w:rsidR="00783766" w:rsidRPr="00783766" w:rsidRDefault="00783766" w:rsidP="00783766">
      <w:pPr>
        <w:suppressAutoHyphens/>
        <w:ind w:firstLine="567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«</w:t>
      </w:r>
      <w:r w:rsidRPr="00783766">
        <w:rPr>
          <w:rFonts w:eastAsia="Calibri"/>
          <w:sz w:val="28"/>
          <w:szCs w:val="28"/>
          <w:lang w:eastAsia="en-US"/>
        </w:rPr>
        <w:t>- 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783766" w:rsidRPr="00783766" w:rsidRDefault="00783766" w:rsidP="00783766">
      <w:pPr>
        <w:suppressAutoHyphens/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783766">
        <w:rPr>
          <w:rFonts w:eastAsia="Calibri"/>
          <w:sz w:val="28"/>
          <w:szCs w:val="28"/>
          <w:lang w:eastAsia="en-US"/>
        </w:rPr>
        <w:t>- задолженность по арендной плате подлежит уплате на основании дополнительного соглашения к договору аренды по истечении 90 календарных дней 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 лицом, указанным в пункте 4 настоящего постановления,  поэтапно, не чаще одного раза в месяц, равными платежами, размер которых  составляет половину  ежемесячной арендной</w:t>
      </w:r>
      <w:proofErr w:type="gramEnd"/>
      <w:r w:rsidRPr="00783766">
        <w:rPr>
          <w:rFonts w:eastAsia="Calibri"/>
          <w:sz w:val="28"/>
          <w:szCs w:val="28"/>
          <w:lang w:eastAsia="en-US"/>
        </w:rPr>
        <w:t xml:space="preserve"> платы по договору аренды</w:t>
      </w:r>
      <w:proofErr w:type="gramStart"/>
      <w:r w:rsidRPr="00783766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  <w:r w:rsidRPr="00783766">
        <w:rPr>
          <w:rFonts w:eastAsia="Calibri"/>
          <w:sz w:val="28"/>
          <w:szCs w:val="28"/>
          <w:lang w:eastAsia="en-US"/>
        </w:rPr>
        <w:t xml:space="preserve"> </w:t>
      </w:r>
    </w:p>
    <w:p w:rsidR="00E756E3" w:rsidRPr="00EF329F" w:rsidRDefault="00783766" w:rsidP="00E756E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абзацы седьмой и восьмой изложить в следующей редакции:</w:t>
      </w:r>
    </w:p>
    <w:p w:rsidR="00783766" w:rsidRPr="00783766" w:rsidRDefault="00783766" w:rsidP="00783766">
      <w:pPr>
        <w:suppressAutoHyphens/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783766">
        <w:rPr>
          <w:rFonts w:eastAsia="Calibri"/>
          <w:sz w:val="28"/>
          <w:szCs w:val="28"/>
          <w:lang w:eastAsia="en-US"/>
        </w:rPr>
        <w:t>- на период прохождения лицом, указанным в </w:t>
      </w:r>
      <w:hyperlink r:id="rId9" w:anchor="/document/405486583/entry/1" w:history="1">
        <w:r w:rsidRPr="00783766">
          <w:rPr>
            <w:rFonts w:eastAsia="Calibri"/>
            <w:sz w:val="28"/>
            <w:szCs w:val="28"/>
            <w:lang w:eastAsia="en-US"/>
          </w:rPr>
          <w:t xml:space="preserve">пункте </w:t>
        </w:r>
      </w:hyperlink>
      <w:r w:rsidRPr="00783766">
        <w:rPr>
          <w:rFonts w:eastAsia="Calibri"/>
          <w:sz w:val="28"/>
          <w:szCs w:val="28"/>
          <w:lang w:eastAsia="en-US"/>
        </w:rPr>
        <w:t>4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  не применяются штрафы, проценты за пользование чужими</w:t>
      </w:r>
      <w:proofErr w:type="gramEnd"/>
      <w:r w:rsidRPr="00783766">
        <w:rPr>
          <w:rFonts w:eastAsia="Calibri"/>
          <w:sz w:val="28"/>
          <w:szCs w:val="28"/>
          <w:lang w:eastAsia="en-US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  </w:t>
      </w:r>
    </w:p>
    <w:p w:rsidR="00783766" w:rsidRPr="00783766" w:rsidRDefault="00783766" w:rsidP="00783766">
      <w:pPr>
        <w:suppressAutoHyphens/>
        <w:ind w:firstLine="567"/>
        <w:rPr>
          <w:rFonts w:eastAsia="Calibri"/>
          <w:sz w:val="28"/>
          <w:szCs w:val="28"/>
          <w:lang w:eastAsia="en-US"/>
        </w:rPr>
      </w:pPr>
      <w:r w:rsidRPr="00783766">
        <w:rPr>
          <w:rFonts w:eastAsia="Calibri"/>
          <w:sz w:val="28"/>
          <w:szCs w:val="28"/>
          <w:lang w:eastAsia="en-US"/>
        </w:rPr>
        <w:t>- 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 период прохождения лицом, указанным в </w:t>
      </w:r>
      <w:hyperlink r:id="rId10" w:anchor="/document/405486583/entry/1" w:history="1">
        <w:r w:rsidRPr="00783766">
          <w:rPr>
            <w:rFonts w:eastAsia="Calibri"/>
            <w:sz w:val="28"/>
            <w:szCs w:val="28"/>
            <w:lang w:eastAsia="en-US"/>
          </w:rPr>
          <w:t>4</w:t>
        </w:r>
      </w:hyperlink>
      <w:r w:rsidRPr="00783766">
        <w:rPr>
          <w:rFonts w:eastAsia="Calibri"/>
          <w:sz w:val="28"/>
          <w:szCs w:val="28"/>
          <w:lang w:eastAsia="en-US"/>
        </w:rPr>
        <w:t xml:space="preserve"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 до дня возобновления </w:t>
      </w:r>
      <w:proofErr w:type="gramStart"/>
      <w:r w:rsidRPr="00783766">
        <w:rPr>
          <w:rFonts w:eastAsia="Calibri"/>
          <w:sz w:val="28"/>
          <w:szCs w:val="28"/>
          <w:lang w:eastAsia="en-US"/>
        </w:rPr>
        <w:t>использования</w:t>
      </w:r>
      <w:proofErr w:type="gramEnd"/>
      <w:r w:rsidRPr="00783766">
        <w:rPr>
          <w:rFonts w:eastAsia="Calibri"/>
          <w:sz w:val="28"/>
          <w:szCs w:val="28"/>
          <w:lang w:eastAsia="en-US"/>
        </w:rPr>
        <w:t xml:space="preserve"> арендуемого по 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 возложенных на Вооруженные Силы Российск</w:t>
      </w:r>
      <w:r>
        <w:rPr>
          <w:rFonts w:eastAsia="Calibri"/>
          <w:sz w:val="28"/>
          <w:szCs w:val="28"/>
          <w:lang w:eastAsia="en-US"/>
        </w:rPr>
        <w:t>ой Федерации, указанным лицом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756E3" w:rsidRPr="00EF329F" w:rsidRDefault="00783766" w:rsidP="00E756E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56E3" w:rsidRPr="00EF329F">
        <w:rPr>
          <w:sz w:val="28"/>
          <w:szCs w:val="28"/>
        </w:rPr>
        <w:t>. </w:t>
      </w:r>
      <w:r w:rsidR="00E756E3">
        <w:rPr>
          <w:sz w:val="28"/>
          <w:szCs w:val="28"/>
        </w:rPr>
        <w:t xml:space="preserve">Главному специалисту администрации Адагумского </w:t>
      </w:r>
      <w:r w:rsidR="00E756E3" w:rsidRPr="00B01453">
        <w:rPr>
          <w:sz w:val="28"/>
          <w:szCs w:val="28"/>
        </w:rPr>
        <w:t>сельского</w:t>
      </w:r>
      <w:r w:rsidR="00E756E3">
        <w:rPr>
          <w:sz w:val="28"/>
          <w:szCs w:val="28"/>
        </w:rPr>
        <w:t xml:space="preserve">  поселения  Крымского  района Е. Г. Медведевой</w:t>
      </w:r>
      <w:r w:rsidR="00E756E3" w:rsidRPr="00EF329F">
        <w:rPr>
          <w:sz w:val="28"/>
          <w:szCs w:val="28"/>
        </w:rPr>
        <w:t xml:space="preserve"> обнародовать настоящее постановление путем размещения на </w:t>
      </w:r>
      <w:r w:rsidR="00E756E3">
        <w:rPr>
          <w:sz w:val="28"/>
          <w:szCs w:val="28"/>
        </w:rPr>
        <w:t xml:space="preserve">информационных стендах, расположенных на территории сельского поселения, а также разместить на </w:t>
      </w:r>
      <w:r w:rsidR="00E756E3" w:rsidRPr="00EF329F">
        <w:rPr>
          <w:sz w:val="28"/>
          <w:szCs w:val="28"/>
        </w:rPr>
        <w:t xml:space="preserve">официальном сайте администрации </w:t>
      </w:r>
      <w:r w:rsidR="00E756E3">
        <w:rPr>
          <w:sz w:val="28"/>
          <w:szCs w:val="28"/>
        </w:rPr>
        <w:t xml:space="preserve">Адагумского сельского поселения Крымского района в </w:t>
      </w:r>
      <w:r w:rsidR="00E756E3" w:rsidRPr="004D54A5">
        <w:rPr>
          <w:sz w:val="28"/>
          <w:szCs w:val="28"/>
        </w:rPr>
        <w:t>информационно-телекоммуникационной</w:t>
      </w:r>
      <w:r w:rsidR="00E756E3">
        <w:rPr>
          <w:sz w:val="28"/>
          <w:szCs w:val="28"/>
        </w:rPr>
        <w:t xml:space="preserve"> сети «Интернет».</w:t>
      </w:r>
    </w:p>
    <w:p w:rsidR="00E756E3" w:rsidRPr="00EF329F" w:rsidRDefault="00783766" w:rsidP="00E756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756E3" w:rsidRPr="00EF329F">
        <w:rPr>
          <w:sz w:val="28"/>
          <w:szCs w:val="28"/>
        </w:rPr>
        <w:t>. </w:t>
      </w:r>
      <w:proofErr w:type="gramStart"/>
      <w:r w:rsidR="00E756E3" w:rsidRPr="00EF329F">
        <w:rPr>
          <w:sz w:val="28"/>
          <w:szCs w:val="28"/>
        </w:rPr>
        <w:t>Контроль за</w:t>
      </w:r>
      <w:proofErr w:type="gramEnd"/>
      <w:r w:rsidR="00E756E3" w:rsidRPr="00EF329F">
        <w:rPr>
          <w:sz w:val="28"/>
          <w:szCs w:val="28"/>
        </w:rPr>
        <w:t xml:space="preserve"> выполнением настоящего постановления </w:t>
      </w:r>
      <w:r w:rsidR="00E756E3">
        <w:rPr>
          <w:sz w:val="28"/>
          <w:szCs w:val="28"/>
        </w:rPr>
        <w:t>оставляю за собой.</w:t>
      </w:r>
    </w:p>
    <w:p w:rsidR="00E756E3" w:rsidRDefault="00783766" w:rsidP="00E756E3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6E3" w:rsidRPr="00EF329F">
        <w:rPr>
          <w:sz w:val="28"/>
          <w:szCs w:val="28"/>
        </w:rPr>
        <w:t>. Постановление вступает в силу после официального обнародования.</w:t>
      </w:r>
    </w:p>
    <w:p w:rsidR="00E756E3" w:rsidRDefault="00E756E3" w:rsidP="00E756E3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</w:p>
    <w:p w:rsidR="00E756E3" w:rsidRDefault="00E756E3" w:rsidP="00E756E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02F3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E756E3" w:rsidRDefault="00E756E3" w:rsidP="00E756E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8773E5">
        <w:rPr>
          <w:sz w:val="28"/>
          <w:szCs w:val="28"/>
        </w:rPr>
        <w:t xml:space="preserve"> сельского  поселения  </w:t>
      </w:r>
    </w:p>
    <w:p w:rsidR="00E756E3" w:rsidRPr="00EF329F" w:rsidRDefault="00E756E3" w:rsidP="00E756E3">
      <w:pPr>
        <w:shd w:val="clear" w:color="auto" w:fill="FFFFFF"/>
        <w:tabs>
          <w:tab w:val="left" w:pos="139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Крымского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E756E3" w:rsidRPr="00293A13" w:rsidRDefault="00E756E3" w:rsidP="00E756E3">
      <w:pPr>
        <w:jc w:val="center"/>
      </w:pPr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0"/>
    <w:rsid w:val="00230E90"/>
    <w:rsid w:val="004B079A"/>
    <w:rsid w:val="00770100"/>
    <w:rsid w:val="00783766"/>
    <w:rsid w:val="0087047F"/>
    <w:rsid w:val="00E44146"/>
    <w:rsid w:val="00E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56E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E75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56E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E75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2023-04-10T06:33:00Z</dcterms:created>
  <dcterms:modified xsi:type="dcterms:W3CDTF">2023-04-11T11:13:00Z</dcterms:modified>
</cp:coreProperties>
</file>