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7D" w:rsidRPr="00D82E7D" w:rsidRDefault="00D82E7D" w:rsidP="00D82E7D">
      <w:pPr>
        <w:jc w:val="left"/>
        <w:outlineLvl w:val="2"/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eastAsia="ru-RU"/>
        </w:rPr>
      </w:pPr>
      <w:r w:rsidRPr="00D82E7D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eastAsia="ru-RU"/>
        </w:rPr>
        <w:t>Постановление главы администрации (губернатора) Краснодарского края от 30 сентября 2013 года № 1065 "О некоторых мерах по реализации Закона Краснодарского края от 23 апреля 2013 года № 2697-КЗ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АДМИНИСТРАЦИИ (ГУБЕРНАТОР) 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ПОСТАНОВЛЕНИЕ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30 сентября 2013 г. N 1065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НЕКОТОРЫХ МЕРАХ ПО РЕАЛИЗАЦИИ ЗАКОНА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 ОТ 23 АПРЕЛЯ 2013 ГОДА N 2697-КЗ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"О БЕСПЛАТНОЙ ЮРИДИЧЕСКОЙ ПОМОЩИ НА ТЕРРИТОРИИ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КРАЯ"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(в ред. Постановления главы администрации (губернатора)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 от 04.02.2014 N 52)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Федеральным законом от 21 ноября 2011 года N 324-ФЗ "О бесплатной юридической помощи в Российской Федерации", Законом Краснодарского края от 23 апреля 2013 года N 2697-КЗ "О бесплатной юридической помощи на территории Краснодарского края" постановляю: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Утвердить: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Порядок принятия решений об оказании в экстренных случаях бесплатной юридической помощи гражданам, оказавшимся в трудной жизненной ситуации, согласно приложению N 1 к настоящему постановлению;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2)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размеры оплаты труда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компенсации их расходов на оказание бесплатной юридической помощи согласно приложению N 2 к настоящему постановлению;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Порядок определения объема и предоставления субсидий из краевого бюджета Адвокатской палате Краснодарского края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компенсацию их расходов на оказание бесплатной юридической помощи согласно приложению N 3 к настоящему постановлению;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 Порядок оплаты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компенсации их расходов на оказание бесплатной юридической помощи согласно приложению N 4 к настоящему постановлению;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5) Порядок направления Адвокатской палатой Краснодарского края в администрацию Краснодарского края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согласно приложению N 5 к настоящему постановлению.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</w:t>
      </w:r>
      <w:proofErr w:type="spell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пп</w:t>
      </w:r>
      <w:proofErr w:type="spell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5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введен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Постановлением главы администрации (губернатора) Краснодарского края от 04.02.2014 N 52)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Департаменту печати и средств массовых коммуникаций Краснодарского края (Горохова) опубликовать настоящее постановление в средствах массовой информации Краснодарского края.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за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выполнением настоящего постановления возложить на заместителя главы администрации (губернатора) Краснодарского края, руководителя департамента имущественных отношений Краснодарского края В.И. Кондратьева.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Постановление вступает в силу по истечении 10 дней после дня его официального опубликования, но не ранее вступления в силу закона Краснодарского края о внесении изменений в Закон Краснодарского края от 11 декабря 2012 года N 2615-КЗ "О краевом бюджете на 2013 год и на плановый период 2014 и 2015 годов", предусматривающего соответствующее финансирование в текущем финансовом году.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администрации (губернатор)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А.Н.ТКАЧЕВ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N 1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постановлением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главы администрации (губернатора)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30 сентября 2013 г. N 1065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ПОРЯДОК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ПРИНЯТИЯ РЕШЕНИЙ ОБ ОКАЗАНИИ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ЭКСТРЕННЫХ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СЛУЧАЯХ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БЕСПЛАТНОЙ ЮРИДИЧЕСКОЙ ПОМОЩИ ГРАЖДАНАМ,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ОКАЗАВШИМСЯ В ТРУДНОЙ ЖИЗНЕННОЙ СИТУАЦИИ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Настоящий Порядок определяет процедуру принятия решений об оказании в экстренных случаях бесплатной юридической помощи гражданам, оказавшимся в трудной жизненной ситуации (далее соответственно - юридическая помощь, граждане).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В целях настоящего Порядка используются следующие понятия: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понятие "трудная жизненная ситуация" используется в значении, определенном статьей 3 Федерального закона от 10 декабря 1995 года N 195-ФЗ "Об основах социального обслуживания населения в Российской Федерации", и определяется как ситуация, объективно нарушающая жизнедеятельность гражданина, которую он не может преодолеть самостоятельно;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экстренный случай - случай, возникший в результате обстоятельств, угрожающих жизни и (или) здоровью гражданина вследствие чрезвычайной ситуации, пожара, террористического акта, и требующий незамедлительного оказания юридической помощи гражданину.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Юридическая помощь гражданам оказывается исполнительными органами государственной власти Краснодарского края и подведомственными им учреждениями, входящими в государственную систему бесплатной юридической помощи на территории Краснодарского края (далее соответственно - органы, учреждения), и адвокатами, участвующими в государственной системе бесплатной юридической помощи на территории Краснодарского края (далее - адвокаты).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Для получения юридической помощи гражданин (представитель гражданина) обращается с заявлением об оказании юридической помощи в произвольной форме: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в органы, учреждения - письменно или в электронной форме;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к адвокату - письменно.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К заявлению, указанному в пункте 4 настоящего Порядка, прилагаются: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копия паспорта или иного документа, удостоверяющего личность гражданина;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документы, выданные уполномоченным органом и подтверждающие нахождение гражданина в трудной жизненной ситуации;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документы, выданные уполномоченным органом и подтверждающие наступление обстоятельств, в результате которого возник экстренный случай.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В случае обращения гражданина для получения юридической помощи к адвокату документы, предусмотренные пунктом 5 настоящего Порядка, представляются гражданином самостоятельно.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7.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обращения гражданина за оказанием юридической помощи в органы, учреждения документы, предусмотренные пунктом 5 настоящего Порядка, запрашиваются органами, учреждениями посредством использования единой системы межведомственного информационного взаимодействия (в том числе электронного) у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в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распоряжении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которых находятся указанные документы, если гражданин не представил указанные документы самостоятельно, за исключением документов, включенных в перечень, определенный частью 6 статьи 7 Федерального закона от 27 июля 2010 года N 210-ФЗ "Об организации предоставления государственных муниципальных услуг".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При обращении в интересах гражданина за получением юридической помощи его представителя последний дополнительно представляет следующие документы: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удостоверяющие личность представителя (паспорт или иной документ);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подтверждающие полномочия представителя (доверенность или иной документ, подтверждающий полномочия представителя).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Решение об оказании юридической помощи либо об отказе в оказании юридической помощи принимается органом, учреждением, адвокатом в день обращения гражданина (его представителя) по результатам рассмотрения представленных им документов.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10. Днем обращения гражданина (его представителя) за оказанием юридической помощи считается день приема органом, учреждением, адвокатом заявления и документов, указанных в пунктах 4, 5, 7 настоящего Порядка.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11. В случае принятия решения об оказании юридической помощи орган, учреждение, адвокат обеспечивает ее предоставление гражданину в срок не более 5 рабочих дней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даты принятия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такого решения. В случае оказания юридической помощи гражданину в виде представления интересов гражданина в судах срок оказания юридической помощи продлевается до принятия постановления по делу, которым окончательно разрешается спор.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Основаниями для принятия решения об отказе в оказании юридической помощи гражданину являются: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отсутствие у гражданина права на получение юридической помощи в соответствии с Федеральным законом от 21 ноября 2011 года N 324-ФЗ "О бесплатной юридической помощи в Российской Федерации";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непредставление документов, указанных в пунктах 4, 5, 7 настоящего Порядка (за исключением документов, запрашиваемых в рамках межведомственного информационного взаимодействия);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3) </w:t>
      </w:r>
      <w:proofErr w:type="spell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неподтверждение</w:t>
      </w:r>
      <w:proofErr w:type="spell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представленными документами фактов нахождения гражданина в трудной жизненной ситуации и возникновения экстренного случая;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 представление документов, содержащих недостоверные сведения.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В случае принятия решения об отказе в оказании юридической помощи гражданину (его представителю) в течение 3 рабочих дней со дня принятия такого решения выдается на руки или направляется по почтовому адресу или по адресу электронной почты, указанному в заявлении, мотивированное заключение о причинах отказа.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Решение об отказе в оказании юридической помощи может быть обжаловано в установленном законом порядке.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Директор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правового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департамента администрации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А.Г.ШЕИН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N 2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Утверждены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постановлением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главы администрации (губернатора)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30 сентября 2013 г. N 1065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РАЗМЕРЫ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ОПЛАТЫ ТРУДА АДВОКАТОВ, ОКАЗЫВАЮЩИХ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ГРАЖДАНАМ БЕСПЛАТНУЮ ЮРИДИЧЕСКУЮ ПОМОЩЬ В РАМКАХ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ГОСУДАРСТВЕННОЙ СИСТЕМЫ БЕСПЛАТНОЙ ЮРИДИЧЕСКОЙ ПОМОЩИ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ТЕРРИТОРИИ КРАСНОДАРСКОГО КРАЯ, И КОМПЕНСАЦИИ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ИХ РАСХОДОВ НА ОКАЗАНИЕ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БЕСПЛАТНОЙ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ЮРИДИЧЕСКОЙ ПОМОЩИ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Раздел I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РАЗМЕРЫ ОПЛАТЫ ТРУДА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АДВОКАТОВ,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ОКАЗЫВАЮЩИХ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ГРАЖДАНАМ БЕСПЛАТНУЮ ЮРИДИЧЕСКУЮ ПОМОЩЬ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РАМКАХ ГОСУДАРСТВЕННОЙ СИСТЕМЫ БЕСПЛАТНОЙ ЮРИДИЧЕСКОЙ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ПОМОЩИ НА ТЕРРИТОРИИ 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Правовое консультирование в устной форме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400 руб.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Правовое консультирование в письменной форме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500 руб.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Составление документов правового характера (кроме исковых заявлений)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600 руб.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Составление искового заявления, возражений на исковое заявление (при отсутствии соглашения на представление интересов граждан в суде первой инстанции)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1000 руб.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Представление интересов гражданина в суде первой инстанции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3000 руб.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Если количество судебных заседаний более двух, за каждое последующее заседание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500 руб.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Подготовка апелляционной, кассационной или надзорной жалобы (при отсутствии соглашения на представление интересов гражданина в суде апелляционной, кассационной или надзорной инстанции)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2000 руб.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Представление интересов гражданина в суде апелляционной, кассационной или надзорной инстанции: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адвокат представлял интересы гражданина в суде первой инстанции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2000 руб.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если адвокат не представлял интересы гражданина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суде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первой инстанции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3000 руб.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Представление интересов гражданина в госорганах, органах местного самоуправления, иных организациях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1500 руб.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случае если оказываемый адвокатом вид бесплатной юридической помощи включает в качестве составных частей (этапов) иные виды, для которых настоящим разделом установлен самостоятельный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размер оплаты труда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то размер оплаты труда адвоката определяется исходя из размера, установленного для данного вида юридической помощи. При этом оплата за входящие в его состав части (этапы) работ отдельно не производится.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оказываемый адвокатом вид бесплатной юридической помощи, включающий в качестве составных частей иные виды, выполнен не в полном объеме по причинам, не зависящим от адвоката (отказ гражданина от дальнейшего оказания бесплатной юридической помощи; выявившаяся объективная невозможность дальнейшего ее оказания и другие), то оплата труда адвоката осуществляется за те виды юридической помощи (этапы работ), которые фактически выполнены.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Оплата труда адвокатов за оказание гражданам бесплатной юридической помощи производится Адвокатской палатой Краснодарского края за счет средств субсидии, предоставляемой администрацией Краснодарского края Адвокатской палате Краснодарского края в соответствии с Порядком определения объема и предоставления субсидий из краевого бюджета Адвокатской палате Краснодарского края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Краснодарского края, и компенсацию их расходов на оказание бесплатной юридической помощи.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Раздел II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РАЗМЕРЫ КОМПЕНСАЦИИ РАСХОДОВ АДВОКАТОВ,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ОКАЗЫВАЮЩИХ ГРАЖДАНАМ БЕСПЛАТНУЮ ЮРИДИЧЕСКУЮ ПОМОЩЬ В РАМКАХ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ГОСУДАРСТВЕННОЙ СИСТЕМЫ БЕСПЛАТНОЙ ЮРИДИЧЕСКОЙ ПОМОЩИ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Настоящий раздел определяет случаи компенсации расходов адвокатов, участвующих в государственной системе бесплатной юридической помощи на территории Краснодарского края (далее - адвокаты), а также размеры такой компенсации.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Компенсация расходов адвокатов за оказание гражданам бесплатной юридической помощи осуществляется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проезд адвоката за пределы места постоянного осуществления адвокатской деятельности к месту судебного заседания в случае оказания бесплатной юридической помощи в виде представления интересов гражданина в суде в пределах территории Российской Федерации и обратно следующими видами транспорта общего пользования в размере стоимости проездных документов, но не выше стоимости проезда: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автомобильным транспортом - по стоимости проезда в транспорте общего пользования (кроме такси), осуществляющем регулярные перевозки пассажиров и багажа.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отсутствии проездных документов расходы за проезд к месту судебного заседания в случае оказания бесплатной юридической помощи адвокатом в виде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представления интересов гражданина в суде и обратно к месту постоянной работы не возмещаются;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расходы за наем жилого помещения и за бронирование мест в гостиницах, которые возмещаются в соответствии с положениями, предусмотренными пунктами 6, 7 Положения о возмещении процессуальных издержек, связанных с производством по уголовному делу, издержек в связи с рассмотрением гражданского дела, а также расходов в связи с выполнением требований Конституционного Суда Российской Федерации, утвержденного Постановлением Правительства Российской Федерации от 1 декабря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2012 года N 1240.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Положения настоящего раздела не распространяются на компенсацию расходов адвокатов за оказание гражданам бесплатной юридической помощи, которая выплачивается в порядке, предусмотренном постановлением главы администрации Краснодарского края от 25 июля 2007 года N 659 "О реализации Закона Краснодарского края от 29 декабря 2006 года N 1170-КЗ "О Порядке и условиях осуществления материально-технического и финансового обеспечения оказания юридической помощи в труднодоступных и малонаселенных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местностях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компенсации расходов адвокату, оказывающему юридическую помощь бесплатно отдельным категориям граждан в Краснодарском крае".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Компенсация расходов адвокатов за оказание гражданам бесплатной юридической помощи производится Адвокатской палатой Краснодарского края за счет средств субсидии, предоставляемой администрацией Краснодарского края Адвокатской палате Краснодарского края в соответствии с Порядком определения объема и предоставления субсидий из краевого бюджета Адвокатской палате Краснодарского края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Краснодарского края, и компенсацию их расходов на оказание бесплатной юридической помощи.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Директор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правового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департамента администрации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А.Г.ШЕИН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N 3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постановлением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главы администрации (губернатора)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30 сентября 2013 г. N 1065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ПОРЯДОК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ОПРЕДЕЛЕНИЯ ОБЪЕМА И ПРЕДОСТАВЛЕНИЯ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СУБСИДИЙ ИЗ КРАЕВОГО БЮДЖЕТА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АДВОКАТСКОЙ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ПАЛАТЕ КРАСНОДАРСКОГО КРАЯ НА ОПЛАТУ ТРУДА АДВОКАТОВ,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ОКАЗЫВАЮЩИХ ГРАЖДАНАМ БЕСПЛАТНУЮ ЮРИДИЧЕСКУЮ ПОМОЩЬ В РАМКАХ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ГОСУДАРСТВЕННОЙ СИСТЕМЫ БЕСПЛАТНОЙ ЮРИДИЧЕСКОЙ ПОМОЩИ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ТЕРРИТОРИИ КРАСНОДАРСКОГО КРАЯ, И КОМПЕНСАЦИЮ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ИХ РАСХОДОВ НА ОКАЗАНИЕ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БЕСПЛАТНОЙ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ЮРИДИЧЕСКОЙ ПОМОЩИ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Настоящий Порядок разработан на основании Федерального закона от 21 ноября 2011 года N 324-ФЗ "О бесплатной юридической помощи в Российской Федерации" (далее - Федеральный закон о бесплатной юридической помощи) и Закона Краснодарского края от 23 апреля 2013 года N 2697-КЗ "О бесплатной юридической помощи на территории Краснодарского края" (далее - Закон Краснодарского края о бесплатной юридической помощи) и в соответствии со статьей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78.1 Бюджетного кодекса Российской Федерации, определяет цель, условия и порядок предоставления субсидий из краевого бюджета Адвокатской палате Краснодарского края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компенсацию их расходов на оказание бесплатной юридической помощи (далее соответственно - Порядок, субсидии, адвокаты), порядок возврата субсидий в случае нарушения условий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установленных при их предоставлении, а также в целях реализации соглашений об оказании бесплатной юридической помощи адвокатами, являющимися участниками государственной системы бесплатной юридической помощи, которые заключаются между администрацией Краснодарского края (далее - уполномоченный орган или главный распорядитель бюджетных средств) и Адвокатской палатой Краснодарского края.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Предоставление субсидий в соответствии с настоящим Порядком осуществляется в пределах бюджетных ассигнований и лимитов бюджетных обязательств, предусмотренных законом о 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бюджете Краснодарского края на текущий финансовый год и на плановый период на указанные цели уполномоченному органу.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Субсидии предоставляются в соответствии с соглашением о предоставлении субсидий, которое заключается между уполномоченным органом и Адвокатской палатой Краснодарского края и должно содержать: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наименование сторон;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предмет соглашения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права и обязанности сторон;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график перечисления субсидий;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ответственность сторон;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срок действия соглашения;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заключительные положения;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банковские реквизиты сторон.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Обязательным условием предоставления субсидий, включаемым в соглашение о предоставлении субсидий, является согласие Адвокатской палаты Краснодарского края на осуществление главным распорядителем бюджетных средств, предоставившим субсидии, и органами государственного финансового контроля проверок соблюдения Адвокатской палатой Краснодарского края условий, целей и порядка их предоставления.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Одним из условий предоставления субсидий Адвокатской палате Краснодарского края является отсутствие задолженности по налоговым платежам, арендной плате за землю и имущество, находящиеся в государственной собственности Краснодарского края.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Уполномоченный орган в лице правового департамента администрации Краснодарского края в порядке межведомственного информационного взаимодействия запрашивает у соответствующих органов информацию об отсутствии задолженности по налоговым платежам, арендной плате за землю и имущество, находящиеся в государственной собственности Краснодарского края.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Адвокатская палата Краснодарского края вправе самостоятельно представить документы, подтверждающие отсутствие задолженности по налоговым платежам, арендной плате за землю и имущество, находящиеся в государственной собственности Краснодарского края.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Субсидии предоставляются Адвокатской палате Краснодарского края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компенсацию их расходов на оказание бесплатной юридической помощи.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Объем субсидии определяется уполномоченным органом исходя из расчетного числа граждан, имеющих право на получение бесплатной юридической помощи, предполагаемого объема оказываемой бесплатной юридической помощи, а также размеров оплаты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компенсации их расходов на оказание бесплатной юридической помощи.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Размер субсидии подлежит уточнению в зависимости от объема оказанной бесплатной юридической помощи гражданам, имеющим право на ее получение, подтверждается прошедшими проверку документами, указанными в пункте 6 настоящего Порядка.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Субсидии предоставляются при условии оказания адвокатами гражданам бесплатной юридической помощи в рамках государственной системы бесплатной юридической помощи на территории Краснодарского края и представления Адвокатской палатой Краснодарского края документов, указанных в пункте 6 настоящего Порядка,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Для получения субсидии Адвокатская палата Краснодарского края ежеквартально, не позднее 20-го числа месяца, следующего за отчетным кварталом, представляет в Уполномоченный орган оформленную в свободной форме заявку на получение субсидии с обоснованием объема субсидии (далее - заявка) и приложением следующих необходимых документов: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копии соглашений, заключаемых адвокатами в соответствии со статьей 25 Федерального закона от 31 мая 2002 года N 63-ФЗ "Об адвокатской деятельности и адвокатуре в Российской Федерации";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актов об оказании услуг;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документов, подтверждающих расходы адвокатов, подлежащие компенсации;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копии документов, подтверждающих отнесение гражданина к одной из категорий граждан, указанных в части 1 статьи 20 Федерального закона о бесплатной юридической помощи, в соответствии с частью 3 статьи 5 Закона Краснодарского края о бесплатной юридической помощи;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сводный отчет Адвокатской палаты Краснодарского края об оказании бесплатной юридической помощи гражданам в рамках государственной системы бесплатной юридической помощи в отчетном квартале по форме, утвержденной Приказом Минюста России от 12 ноября 2012 года N 206 "Об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Федерации".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Документы, указанные в пункте 6 настоящего Порядка, за четвертый квартал текущего года представляются Адвокатской палатой Краснодарского края в уполномоченный орган в срок не позднее 10 декабря текущего года.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Оплата труда и компенсация расходов адвокатов, оказавших бесплатную юридическую помощь гражданам, имеющим право на ее получение и представивших Адвокатской палате Краснодарского края документы, предусмотренные Порядком оплаты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компенсации их расходов на оказание бесплатной юридической помощи, после 10 декабря текущего финансового года подлежат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оплате (компенсации) в следующем финансовом году в соответствии с настоящим Порядком.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В отдельных случаях уполномоченный орган вправе запрашивать у Адвокатской палаты Краснодарского края документы, необходимые для предоставления субсидии, указанные в пункте 4 Порядка оплаты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компенсации их расходов на оказание бесплатной юридической помощи.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содержание документов, не допускается.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Уполномоченный орган в течение 10 рабочих дней со дня поступления документов, указанных в пункте 6 настоящего Порядка: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проверяет полноту и их обоснованность, правильность расчетов;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принимает решение о предоставлении субсидии с указанием ее размера за отчетный период;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принимает решение об отказе в предоставлении субсидии с указанием причин отказа.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Решение о предоставлении субсидии оформляется распоряжением главы администрации (губернатора) Краснодарского края, которое подготавливается уполномоченным органом.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 об отказе в предоставлении субсидии с указанием причин, оформляется письмом уполномоченного органа.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Уполномоченный орган отказывает в предоставлении субсидии в случаях: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непредставления документов, указанных в пункте 6 настоящего Порядка;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оказания бесплатной юридической помощи гражданину, который не относится к категории граждан, имеющих право на получение бесплатной юридической помощи в соответствии с частью 1 статьи 20 Федерального закона о бесплатной юридической помощи;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оказанная гражданину бесплатная юридическая помощь не соответствует случаям, установленным частями 2 и 3 статьи 20 Федерального закона о бесплатной юридической помощи;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бесплатная юридическая помощь оказана адвокатом, не включенным в соответствии с Федеральным законом о бесплатной юридической помощи в список адвокатов, участвующих в государственной системе бесплатной юридической помощи;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документы, предусмотренные пунктом 6 настоящего Порядка, представлены не в полном объеме;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документами, указанными в пункте 3 настоящего Порядка, не подтверждается отсутствие задолженности у Адвокатской палаты Краснодарского края по налоговым платежам, арендной плате за землю и имущество, находящиеся в государственной собственности Краснодарского края.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Представление в уполномоченный орган документов, указанных в пункте 6 настоящего Порядка, не в полном объеме не препятствует повторному обращению за предоставлением субсидии.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Решения об отказе в оплате труда адвоката и (или) компенсации его расходов, связанных с оказанием бесплатной юридической помощи, принимаются в отношении каждого случая оказания юридической помощи.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Уполномоченный орган в течение 5 рабочих дней со дня принятия решения о предоставлении субсидии уведомляет Адвокатскую палату Краснодарского края о принятом решении, а также обеспечивает разработку и подписание распоряжения главы администрации (губернатора) Краснодарского края о предоставлении субсидии. В случае принятия решения об отказе в предоставлении субсидии и (или) об отказе в оплате труда адвоката и компенсации его расходов по основаниям, предусмотренным пунктом 10 настоящего Порядка, уведомляет Адвокатскую палату Краснодарского края о причинах соответствующего отказа.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Уполномоченный орган в течение 3 рабочих дней со дня вступления в законную силу распоряжения главы администрации (губернатора) Краснодарского края о предоставлении субсидии обеспечивает перечисление суммы субсидии Адвокатской палате Краснодарского края.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Адвокатская палата Краснодарского края обеспечивает перечисление средств субсидии на оплату труда адвокатов и компенсацию их расходов в сроки, установленные Порядком оплаты труда адвокатов, оказывающих гражданам бесплатную юридическую помощь в рамках государственной 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системы бесплатной юридической помощи на территории Краснодарского края, и компенсации их расходов на оказание бесплатной юридической помощи.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Ответственность за целевое использование субсидии, полноту и достоверность представляемых в уполномоченный орган документов и отчетов несет Адвокатская палата Краснодарского края.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15. Уполномоченный орган обеспечивает адресность использования субсидии, а также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за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соблюдением Адвокатской палатой Краснодарского края целей, условий и порядка предоставления субсидии, установленных при ее предоставлении.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В случае несоблюдения целей, условий, установленных при предоставлении субсидий, а также настоящего Порядка Адвокатская палата Краснодарского края обязана осуществить возврат субсидии в краевой бюджет.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Требование о возврате субсидии в краевой бюджет (далее - требование) направляется Адвокатской палате Краснодарского края уполномоченным органом в течение 5 рабочих дней со дня установления факта несоблюдения целей, условий, а также настоящего Порядка.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Возврат субсидии производится Адвокатской палатой Краснодарского края в течение 5 рабочих дней со дня получения требования уполномоченного органа по реквизитам и коду классификации доходов бюджетов Российской Федерации, указанным в нем.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Уполномоченный орган и органы государственного финансового контроля осуществляют проверку соблюдения условий, целей и порядка предоставления субсидий Адвокатской палате Краснодарского края в соответствии с законодательством Российской Федерации.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Директор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правового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департамента администрации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А.Г.ШЕИН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N 4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постановлением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главы администрации (губернатора)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30 сентября 2013 г. N 1065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ПОРЯДОК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ОПЛАТЫ ТРУДА АДВОКАТОВ ОКАЗЫВАЮЩИХ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ГРАЖДАНАМ БЕСПЛАТНУЮ ЮРИДИЧЕСКУЮ ПОМОЩЬ В РАМКАХ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ГОСУДАРСТВЕННОЙ СИСТЕМЫ БЕСПЛАТНОЙ ЮРИДИЧЕСКОЙ ПОМОЩИ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ТЕРРИТОРИИ КРАСНОДАРСКОГО КРАЯ, И КОМПЕНСАЦИИ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ИХ РАСХОДОВ, НА ОКАЗАНИЕ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БЕСПЛАТНОЙ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ЮРИДИЧЕСКОЙ ПОМОЩИ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Настоящий Порядок определяет процедуру оплаты труда адвокатов, участвующих в государственной системе бесплатной юридической помощи на территории Краснодарского края (далее - адвокаты), и компенсацию их расходов на оказание такой помощи в соответствии с Федеральным законом от 21 ноября 2011 года N 324-ФЗ "О бесплатной юридической помощи в Российской Федерации" и Законом Краснодарского края от 23 апреля 2013 года N 2697-КЗ "О бесплатной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юридической помощи на территории Краснодарского края".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Оплата труда адвокатов и компенсация их расходов осуществляется в пределах средств субсидии, предоставляемой Адвокатской палате Краснодарского края в соответствии с Порядком определения объема и предоставления субсидий из краевого бюджета Адвокатской палате Краснодарского края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компенсацию их расходов на оказание бесплатной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юридической помощи.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Оплата труда адвокатов и компенсация их расходов осуществляется согласно установленным размерам оплаты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компенсации их расходов, на оказание бесплатной юридической помощи.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4. Оплата труда адвокатов и компенсация их расходов производится Адвокатской палатой Краснодарского края на основании: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заявления адвоката, в котором указываются: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фамилия, имя, отчество адвоката, сведения о документе, удостоверяющем личность (вид документа, удостоверяющего личность, серия и номер, кем выдан, дата выдачи), номер удостоверения адвоката, регистрационный номер в реестре адвокатов Краснодарского края, почтовый адрес и банковские реквизиты адвокатского образования;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виды, объем юридической помощи;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в)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размер оплаты труда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адвоката;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приложенных к заявлению документов: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копии соглашения об оказании юридической помощи, заключаемого в соответствии со статьей 25 Федерального закона от 31 мая 2002 года N 63-ФЗ "Об адвокатской деятельности и адвокатуре в Российской Федерации";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акта оказанных услуг;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документов, подтверждающих оказание юридической помощи (копий заявлений, запросов, жалоб, ходатайств и иных документов, заверенных Адвокатской палатой Краснодарского края, копий судебных постановлений, заверенных соответствующим судом);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отчета адвоката об оказании бесплатной юридической помощи в рамках государственной системы бесплатной юридической помощи в отчетном квартале по форме, утвержденной Приказом Минюста России от 12 ноября 2012 года N 206 "Об утверждении форм и сроков представления документов, связанных с участием адвокатов в деятельности государственной системы бесплатной юридической помощи в Российской Федерации".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наличии расходов, подлежащих компенсации адвокату в связи с оказанием бесплатной юридической помощи, помимо документов, указанных выше, прилагаются документы, подтверждающие соответствующие расходы.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Адвокатская палата Краснодарского края в течение 5 рабочих дней после дня получения субсидии в соответствии с Порядком определения объема и предоставления субсидий из краевого бюджета Адвокатской палате Краснодарского края на оплату труда адвокатов, оказывающих гражданам бесплатную юридическую помощь в рамках государственной системы бесплатной юридической помощи на территории Краснодарского края, и компенсации их расходов на оказание бесплатной юридической помощи, перечисляет денежные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средства, полученные в качестве субсидии, адвокатам, оказывающим гражданам бесплатную юридическую помощь в рамках государственной системы бесплатной юридической помощи.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Директор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правового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департамента администрации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А.Г.ШЕИН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N 5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постановлением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главы администрации (губернатора)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30 сентября 2013 г. N 1065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ПОРЯДОК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НАПРАВЛЕНИЯ АДВОКАТСКОЙ ПАЛАТОЙ КРАСНОДАРСКОГО КРАЯ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АДМИНИСТРАЦИЮ КРАСНОДАРСКОГО КРАЯ ЕЖЕГОДНОГО ДОКЛАДА 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СВОДНОГО ОТЧЕТА ОБ ОКАЗАНИИ АДВОКАТАМИ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БЕСПЛАТНОЙ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ЮРИДИЧЕСКОЙ ПОМОЩИ В РАМКАХ ГОСУДАРСТВЕННОЙ СИСТЕМЫ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БЕСПЛАТНОЙ ЮРИДИЧЕСКОЙ ПОМОЩИ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(введен Постановлением главы администрации (губернатора)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Краснодарского края от 04.02.2014 N 52)</w:t>
      </w:r>
      <w:proofErr w:type="gramEnd"/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Ежегодный доклад об оказании адвокатами бесплатной юридической помощи в рамках государственной системы бесплатной юридической помощи (далее - ежегодный доклад) </w:t>
      </w: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направляется Адвокатской палатой Краснодарского края в администрацию Краснодарского края не позднее 1 февраля года, следующего за </w:t>
      </w:r>
      <w:proofErr w:type="gramStart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отчетным</w:t>
      </w:r>
      <w:proofErr w:type="gramEnd"/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ежегодном докладе должны содержаться следующие сведения: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общем количестве граждан, которым оказана бесплатная юридическая помощь;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категориях граждан, которым оказана бесплатная юридическая помощь;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видах оказанной бесплатной юридической помощи;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общей сумме денежных средств, полученных из краевого бюджета и направленных на оплату труда адвокатов, оказывающих гражданам бесплатную юридическую помощь в рамках государственной системы бесплатной юридической помощи, и компенсацию их расходов на оказание такой помощи;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предложениях по совершенствованию государственной системы бесплатной юридической помощи в Краснодарском крае (при наличии).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Ежегодный доклад подписывается президентом Адвокатской палаты Краснодарского края.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Сводный отчет об оказании адвокатами бесплатной юридической помощи в рамках государственной системы бесплатной юридической помощи (далее - сводный отчет) представляется Адвокатской палатой Краснодарского края в администрацию Краснодарского края по форме, утвержденной федеральным органом исполнительной власти, уполномоченным в области обеспечения граждан бесплатной юридической помощью.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Сводный отчет представляется ежеквартально, не позднее 20-го числа месяца, следующего за отчетным кварталом.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Ежегодный доклад и сводный отчет представляются на бумажном носителе в одном экземпляре с приложением их копий в электронном виде.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82E7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Сведения, содержащиеся в ежегодном докладе и сводном отчете, являются открытыми, общедоступными и размещаются администрацией Краснодарского края на своем официальном сайте в информационно-телекоммуникационной сети Интернет.</w:t>
      </w: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82E7D" w:rsidRPr="00D82E7D" w:rsidRDefault="00D82E7D" w:rsidP="00D82E7D">
      <w:pPr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660DD" w:rsidRDefault="009660DD">
      <w:bookmarkStart w:id="0" w:name="_GoBack"/>
      <w:bookmarkEnd w:id="0"/>
    </w:p>
    <w:sectPr w:rsidR="0096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83"/>
    <w:rsid w:val="00003972"/>
    <w:rsid w:val="000F799C"/>
    <w:rsid w:val="0059741F"/>
    <w:rsid w:val="007838C5"/>
    <w:rsid w:val="00946A6E"/>
    <w:rsid w:val="009660DD"/>
    <w:rsid w:val="00B0287F"/>
    <w:rsid w:val="00B92FDE"/>
    <w:rsid w:val="00CD6883"/>
    <w:rsid w:val="00D73532"/>
    <w:rsid w:val="00D82E7D"/>
    <w:rsid w:val="00E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2E7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2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tab-span">
    <w:name w:val="apple-tab-span"/>
    <w:basedOn w:val="a0"/>
    <w:rsid w:val="00D82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2E7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2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tab-span">
    <w:name w:val="apple-tab-span"/>
    <w:basedOn w:val="a0"/>
    <w:rsid w:val="00D8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5160</Words>
  <Characters>29412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2021-11-30T07:11:00Z</dcterms:created>
  <dcterms:modified xsi:type="dcterms:W3CDTF">2021-11-30T07:11:00Z</dcterms:modified>
</cp:coreProperties>
</file>