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0"/>
        <w:gridCol w:w="7425"/>
      </w:tblGrid>
      <w:tr w:rsidR="00CB1A31" w:rsidRPr="00A052D1" w:rsidTr="00FC76E5">
        <w:tc>
          <w:tcPr>
            <w:tcW w:w="7360" w:type="dxa"/>
          </w:tcPr>
          <w:p w:rsidR="00CB1A31" w:rsidRPr="00A052D1" w:rsidRDefault="00CB1A31" w:rsidP="00FC76E5">
            <w:pPr>
              <w:rPr>
                <w:b/>
                <w:sz w:val="27"/>
                <w:szCs w:val="27"/>
              </w:rPr>
            </w:pPr>
          </w:p>
        </w:tc>
        <w:tc>
          <w:tcPr>
            <w:tcW w:w="7425" w:type="dxa"/>
          </w:tcPr>
          <w:p w:rsidR="00CB1A31" w:rsidRDefault="00CB1A31" w:rsidP="00FC76E5">
            <w:pPr>
              <w:rPr>
                <w:sz w:val="27"/>
                <w:szCs w:val="27"/>
              </w:rPr>
            </w:pPr>
          </w:p>
          <w:p w:rsidR="00CB1A31" w:rsidRPr="00A052D1" w:rsidRDefault="00CB1A31" w:rsidP="00FC76E5">
            <w:pPr>
              <w:rPr>
                <w:sz w:val="27"/>
                <w:szCs w:val="27"/>
              </w:rPr>
            </w:pPr>
            <w:r w:rsidRPr="00A052D1">
              <w:rPr>
                <w:sz w:val="27"/>
                <w:szCs w:val="27"/>
              </w:rPr>
              <w:t>Приложение № 3</w:t>
            </w:r>
          </w:p>
          <w:p w:rsidR="00CB1A31" w:rsidRPr="00A052D1" w:rsidRDefault="00CB1A31" w:rsidP="00FC76E5">
            <w:pPr>
              <w:rPr>
                <w:sz w:val="27"/>
                <w:szCs w:val="27"/>
              </w:rPr>
            </w:pPr>
            <w:r w:rsidRPr="00A052D1">
              <w:rPr>
                <w:sz w:val="27"/>
                <w:szCs w:val="27"/>
              </w:rPr>
              <w:t xml:space="preserve">к Положению о мониторинге качестве финансового менеджмента главных распорядителей средств местного бюджета, главных администраторов доходов </w:t>
            </w:r>
          </w:p>
          <w:p w:rsidR="00CB1A31" w:rsidRPr="00A052D1" w:rsidRDefault="00CB1A31" w:rsidP="00FC76E5">
            <w:pPr>
              <w:rPr>
                <w:b/>
                <w:sz w:val="27"/>
                <w:szCs w:val="27"/>
              </w:rPr>
            </w:pPr>
            <w:r w:rsidRPr="00A052D1">
              <w:rPr>
                <w:sz w:val="27"/>
                <w:szCs w:val="27"/>
              </w:rPr>
              <w:t xml:space="preserve">(источников </w:t>
            </w:r>
            <w:proofErr w:type="gramStart"/>
            <w:r w:rsidRPr="00A052D1">
              <w:rPr>
                <w:sz w:val="27"/>
                <w:szCs w:val="27"/>
              </w:rPr>
              <w:t>финансировании</w:t>
            </w:r>
            <w:proofErr w:type="gramEnd"/>
            <w:r w:rsidRPr="00A052D1">
              <w:rPr>
                <w:sz w:val="27"/>
                <w:szCs w:val="27"/>
              </w:rPr>
              <w:t xml:space="preserve"> дефицита) местного бюджета</w:t>
            </w:r>
          </w:p>
        </w:tc>
      </w:tr>
    </w:tbl>
    <w:p w:rsidR="00CB1A31" w:rsidRPr="00A052D1" w:rsidRDefault="00CB1A31" w:rsidP="00CB1A31">
      <w:pPr>
        <w:jc w:val="center"/>
        <w:rPr>
          <w:b/>
        </w:rPr>
      </w:pPr>
    </w:p>
    <w:p w:rsidR="00CB1A31" w:rsidRPr="00A052D1" w:rsidRDefault="00CB1A31" w:rsidP="00CB1A31">
      <w:pPr>
        <w:jc w:val="center"/>
        <w:rPr>
          <w:b/>
        </w:rPr>
      </w:pPr>
      <w:r w:rsidRPr="00A052D1">
        <w:rPr>
          <w:b/>
        </w:rPr>
        <w:t xml:space="preserve">Перечень исходных данных для проведения оценки качества финансового менеджмента </w:t>
      </w:r>
    </w:p>
    <w:p w:rsidR="00CB1A31" w:rsidRPr="00A052D1" w:rsidRDefault="00CB1A31" w:rsidP="00CB1A31">
      <w:pPr>
        <w:jc w:val="center"/>
        <w:rPr>
          <w:b/>
        </w:rPr>
      </w:pPr>
      <w:r w:rsidRPr="00A052D1">
        <w:rPr>
          <w:b/>
        </w:rPr>
        <w:t>главных распорядителей бюджетных средств</w:t>
      </w:r>
    </w:p>
    <w:p w:rsidR="00CB1A31" w:rsidRPr="00A052D1" w:rsidRDefault="00CB1A31" w:rsidP="00CB1A31"/>
    <w:p w:rsidR="00CB1A31" w:rsidRPr="00A052D1" w:rsidRDefault="00CB1A31" w:rsidP="00CB1A31">
      <w:pPr>
        <w:jc w:val="center"/>
      </w:pPr>
      <w:r w:rsidRPr="00A052D1">
        <w:t>Дата заполнения ГРБС      « ___»_________________20___г.</w:t>
      </w:r>
    </w:p>
    <w:p w:rsidR="00CB1A31" w:rsidRPr="00A052D1" w:rsidRDefault="00CB1A31" w:rsidP="00CB1A31">
      <w:pPr>
        <w:jc w:val="center"/>
      </w:pPr>
    </w:p>
    <w:p w:rsidR="00CB1A31" w:rsidRPr="00A052D1" w:rsidRDefault="00CB1A31" w:rsidP="00CB1A31">
      <w:pPr>
        <w:jc w:val="center"/>
      </w:pPr>
      <w:r w:rsidRPr="00A052D1">
        <w:t>____________________________________________________________</w:t>
      </w:r>
    </w:p>
    <w:p w:rsidR="00CB1A31" w:rsidRPr="00A052D1" w:rsidRDefault="00CB1A31" w:rsidP="00CB1A31">
      <w:pPr>
        <w:jc w:val="center"/>
      </w:pPr>
      <w:r w:rsidRPr="00A052D1">
        <w:t>(наименование главного распорядителя бюджетных средств)</w:t>
      </w:r>
    </w:p>
    <w:p w:rsidR="00CB1A31" w:rsidRPr="00A052D1" w:rsidRDefault="00CB1A31" w:rsidP="00CB1A31">
      <w:pPr>
        <w:jc w:val="center"/>
        <w:rPr>
          <w:b/>
        </w:rPr>
      </w:pPr>
    </w:p>
    <w:tbl>
      <w:tblPr>
        <w:tblW w:w="14742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1"/>
        <w:gridCol w:w="6946"/>
        <w:gridCol w:w="2268"/>
        <w:gridCol w:w="3118"/>
        <w:gridCol w:w="1559"/>
      </w:tblGrid>
      <w:tr w:rsidR="00CB1A31" w:rsidRPr="00A052D1" w:rsidTr="00FC76E5">
        <w:trPr>
          <w:cantSplit/>
          <w:trHeight w:val="8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br/>
            </w:r>
            <w:proofErr w:type="gramStart"/>
            <w:r w:rsidRPr="00A052D1">
              <w:t>п</w:t>
            </w:r>
            <w:proofErr w:type="gramEnd"/>
            <w:r w:rsidRPr="00A052D1">
              <w:t>/п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Наименование исходных данных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 xml:space="preserve">Единицы </w:t>
            </w:r>
            <w:r w:rsidRPr="00A052D1">
              <w:br/>
              <w:t>измерения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Источник    информации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 xml:space="preserve">Значение  </w:t>
            </w:r>
            <w:r w:rsidRPr="00A052D1">
              <w:br/>
              <w:t xml:space="preserve">исходных  </w:t>
            </w:r>
            <w:r w:rsidRPr="00A052D1">
              <w:br/>
              <w:t xml:space="preserve">данных,  </w:t>
            </w:r>
            <w:r w:rsidRPr="00A052D1">
              <w:br/>
              <w:t>поступивших</w:t>
            </w:r>
            <w:r w:rsidRPr="00A052D1">
              <w:br/>
              <w:t>от ГРБС</w:t>
            </w:r>
          </w:p>
        </w:tc>
      </w:tr>
      <w:tr w:rsidR="00CB1A31" w:rsidRPr="00A052D1" w:rsidTr="00FC76E5">
        <w:trPr>
          <w:cantSplit/>
          <w:trHeight w:val="240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1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3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5</w:t>
            </w:r>
          </w:p>
        </w:tc>
      </w:tr>
      <w:tr w:rsidR="00CB1A31" w:rsidRPr="00A052D1" w:rsidTr="00FC76E5">
        <w:trPr>
          <w:cantSplit/>
          <w:trHeight w:val="356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</w:t>
            </w:r>
            <w:proofErr w:type="gramStart"/>
            <w:r w:rsidRPr="00A052D1">
              <w:t>1</w:t>
            </w:r>
            <w:proofErr w:type="gramEnd"/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 xml:space="preserve">Количество </w:t>
            </w:r>
            <w:proofErr w:type="gramStart"/>
            <w:r w:rsidRPr="00A052D1">
              <w:t>дней отклонения даты регистрации письма</w:t>
            </w:r>
            <w:proofErr w:type="gramEnd"/>
            <w:r w:rsidRPr="00A052D1">
              <w:t xml:space="preserve"> ГРБС, </w:t>
            </w:r>
          </w:p>
          <w:p w:rsidR="00CB1A31" w:rsidRPr="00A052D1" w:rsidRDefault="00CB1A31" w:rsidP="00FC76E5">
            <w:r w:rsidRPr="00A052D1">
              <w:t xml:space="preserve">к </w:t>
            </w:r>
            <w:proofErr w:type="gramStart"/>
            <w:r w:rsidRPr="00A052D1">
              <w:t>которому</w:t>
            </w:r>
            <w:proofErr w:type="gramEnd"/>
            <w:r w:rsidRPr="00A052D1">
              <w:t xml:space="preserve"> приложен реестр расходных обязательств ГРБС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день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№ письма, дата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trHeight w:val="427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</w:t>
            </w:r>
            <w:proofErr w:type="gramStart"/>
            <w:r w:rsidRPr="00A052D1">
              <w:t>2</w:t>
            </w:r>
            <w:proofErr w:type="gramEnd"/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Количество расходных обязательств, указанных с нарушениями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Реестр расходных обязательств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trHeight w:val="449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Общее количество расходных обязательств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trHeight w:val="628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Р3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Соответствие правового акта, регулирующего порядок составления, утверждения и ведения бюджетных смет: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trHeight w:val="454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rPr>
                <w:i/>
              </w:rPr>
            </w:pPr>
            <w:r w:rsidRPr="00A052D1">
              <w:rPr>
                <w:i/>
              </w:rPr>
              <w:t xml:space="preserve">При наличии </w:t>
            </w:r>
            <w:proofErr w:type="gramStart"/>
            <w:r w:rsidRPr="00A052D1">
              <w:rPr>
                <w:i/>
              </w:rPr>
              <w:t>подведомственных</w:t>
            </w:r>
            <w:proofErr w:type="gramEnd"/>
            <w:r w:rsidRPr="00A052D1">
              <w:rPr>
                <w:i/>
              </w:rPr>
              <w:t xml:space="preserve"> ПБС:</w:t>
            </w:r>
          </w:p>
          <w:p w:rsidR="00CB1A31" w:rsidRPr="00A052D1" w:rsidRDefault="00CB1A31" w:rsidP="00FC76E5">
            <w:r w:rsidRPr="00A052D1">
              <w:t>Количество пунктов соответствующих требованиям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trHeight w:val="552"/>
        </w:trPr>
        <w:tc>
          <w:tcPr>
            <w:tcW w:w="851" w:type="dxa"/>
            <w:vMerge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rPr>
                <w:i/>
              </w:rPr>
            </w:pPr>
            <w:r w:rsidRPr="00A052D1">
              <w:rPr>
                <w:i/>
              </w:rPr>
              <w:t xml:space="preserve">При отсутствии </w:t>
            </w:r>
            <w:proofErr w:type="gramStart"/>
            <w:r w:rsidRPr="00A052D1">
              <w:rPr>
                <w:i/>
              </w:rPr>
              <w:t>подведомственных</w:t>
            </w:r>
            <w:proofErr w:type="gramEnd"/>
            <w:r w:rsidRPr="00A052D1">
              <w:rPr>
                <w:i/>
              </w:rPr>
              <w:t xml:space="preserve"> ПБС:</w:t>
            </w:r>
          </w:p>
          <w:p w:rsidR="00CB1A31" w:rsidRPr="00A052D1" w:rsidRDefault="00CB1A31" w:rsidP="00FC76E5">
            <w:r w:rsidRPr="00A052D1">
              <w:t>Количество пунктов соответствующих требованиям</w:t>
            </w:r>
          </w:p>
          <w:p w:rsidR="00CB1A31" w:rsidRPr="00A052D1" w:rsidRDefault="00CB1A31" w:rsidP="00FC76E5">
            <w:pPr>
              <w:rPr>
                <w:i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trHeight w:val="42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lastRenderedPageBreak/>
              <w:t>Р</w:t>
            </w:r>
            <w:proofErr w:type="gramStart"/>
            <w:r w:rsidRPr="00A052D1">
              <w:t>4</w:t>
            </w:r>
            <w:proofErr w:type="gramEnd"/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 xml:space="preserve">Объем кассового исполнения по налоговым и неналоговым доходам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397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Плановые назначения по налоговым и неналоговым доходам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trHeight w:val="544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 xml:space="preserve">Объем целевых остатков прошлых лет подлежащих возврату в краевой бюджет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Годовой отчет ф.0503324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trHeight w:val="551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Кассовое исполнение по возврату остатков целевых сре</w:t>
            </w:r>
            <w:proofErr w:type="gramStart"/>
            <w:r w:rsidRPr="00A052D1">
              <w:t>дств в кр</w:t>
            </w:r>
            <w:proofErr w:type="gramEnd"/>
            <w:r w:rsidRPr="00A052D1">
              <w:t>аевой бюджет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723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</w:t>
            </w:r>
            <w:proofErr w:type="gramStart"/>
            <w:r w:rsidRPr="00A052D1">
              <w:t>6</w:t>
            </w:r>
            <w:proofErr w:type="gramEnd"/>
          </w:p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 xml:space="preserve">Кассовые расходы ГРБС за счет средств бюджета муниципального образования (без учета субвенций и субсидий) в </w:t>
            </w:r>
            <w:r w:rsidRPr="00A052D1">
              <w:rPr>
                <w:lang w:val="en-US"/>
              </w:rPr>
              <w:t>IV</w:t>
            </w:r>
            <w:r w:rsidRPr="00A052D1">
              <w:t xml:space="preserve"> квартале отчетного финансового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 xml:space="preserve">Месячный отчет  </w:t>
            </w:r>
          </w:p>
          <w:p w:rsidR="00CB1A31" w:rsidRPr="00A052D1" w:rsidRDefault="00CB1A31" w:rsidP="00FC76E5">
            <w:pPr>
              <w:jc w:val="center"/>
            </w:pPr>
            <w:r w:rsidRPr="00A052D1">
              <w:t xml:space="preserve">за отчетный период, </w:t>
            </w:r>
          </w:p>
          <w:p w:rsidR="00CB1A31" w:rsidRPr="00A052D1" w:rsidRDefault="00CB1A31" w:rsidP="00FC76E5">
            <w:pPr>
              <w:jc w:val="center"/>
            </w:pPr>
            <w:r w:rsidRPr="00A052D1"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854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Кассовые расходы ГРБС за счет средств бюджета муниципального образования (без учета субвенций, субсидий) за отчетный год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65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</w:t>
            </w:r>
            <w:proofErr w:type="gramStart"/>
            <w:r w:rsidRPr="00A052D1">
              <w:t>7</w:t>
            </w:r>
            <w:proofErr w:type="gramEnd"/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Кассовые расходы ГРБС  за счет межбюджетных трансфертов из краевого бюджета, в отчетном финансовом году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687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Объем лимитов бюджетных обязательств по целевым средствам на 31 декабря отчетного финансового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29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Р8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Объем кредиторской задолженности ГРБС и подведомственных ему муниципальных учреждений на начало отчетного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29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 xml:space="preserve">Объем кредиторской задолженности ГРБС и подведомственных ему муниципальных учреждений на 1 число года, следующего за </w:t>
            </w:r>
            <w:proofErr w:type="gramStart"/>
            <w:r w:rsidRPr="00A052D1">
              <w:t>отчетным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869"/>
        </w:trPr>
        <w:tc>
          <w:tcPr>
            <w:tcW w:w="85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</w:t>
            </w:r>
            <w:proofErr w:type="gramStart"/>
            <w:r w:rsidRPr="00A052D1">
              <w:t>9</w:t>
            </w:r>
            <w:proofErr w:type="gramEnd"/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 xml:space="preserve">Объем просроченной кредиторской задолженности ГРБС и подведомственных ему муниципальных учреждений на 1 число года, следующего за </w:t>
            </w:r>
            <w:proofErr w:type="gramStart"/>
            <w:r w:rsidRPr="00A052D1">
              <w:t>отчетным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Годовой отчет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27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Р10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Количество платежных документов на кассовый расход, представленных ГРБС и подведомственными ему учреждениями, и отклоненных по итогам проведения контрольных процедур (за исключением отклоненных по независящим от участника мониторинга причинам) в отчетном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Количество платежных документов предоставленных в УРМ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09"/>
        </w:trPr>
        <w:tc>
          <w:tcPr>
            <w:tcW w:w="851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Общее количество платежных документов принятых от ГРБС и подведомственных ему муниципальных учреждений в отчетном 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7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Р11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 xml:space="preserve">Объем бюджетных ассигнований ГРБС на очередной финансовый год и плановый период, запланированных на реализацию муниципальных программ (за исключением субвенций и субсидий предоставляемых из бюджетов других уровней)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Годовой отчет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665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r w:rsidRPr="00A052D1">
              <w:t>Утвержденный объем ГРБС (за исключением субвенций и субсидий предоставляемых из бюджетов других уровней)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688"/>
        </w:trPr>
        <w:tc>
          <w:tcPr>
            <w:tcW w:w="851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 xml:space="preserve"> Р12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r w:rsidRPr="00A052D1">
              <w:t xml:space="preserve">Своевременное составление бюджетной росписи </w:t>
            </w:r>
          </w:p>
          <w:p w:rsidR="00CB1A31" w:rsidRPr="00A052D1" w:rsidRDefault="00CB1A31" w:rsidP="00FC76E5">
            <w:r w:rsidRPr="00A052D1">
              <w:t>ГРБС и внесение изменений  в нее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  <w:p w:rsidR="00CB1A31" w:rsidRPr="00A052D1" w:rsidRDefault="00CB1A31" w:rsidP="00FC76E5">
            <w:r w:rsidRPr="00A052D1">
              <w:t xml:space="preserve">     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  <w:p w:rsidR="00CB1A31" w:rsidRPr="00A052D1" w:rsidRDefault="00CB1A31" w:rsidP="00FC76E5">
            <w:pPr>
              <w:jc w:val="center"/>
            </w:pPr>
            <w:r w:rsidRPr="00A052D1">
              <w:t>№ письма, 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28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Р13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Объем бюджетных ассигнований ГРБС в отчетном финансовом году согласно отчету об исполнении бюджета с учетом внесенных в него изменений (без учета целевых средств переходящих на следующий финансовый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Годовой отчет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628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Кассовое исполнение расходов ГРБС в отчетном финансовом году (без учета целевых средств переходящих на следующий финансовый год)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280"/>
        </w:trPr>
        <w:tc>
          <w:tcPr>
            <w:tcW w:w="85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Р14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 xml:space="preserve">Количество дней отклонения даты регистрации сопроводительного письма от </w:t>
            </w:r>
            <w:proofErr w:type="gramStart"/>
            <w:r w:rsidRPr="00A052D1">
              <w:t>даты</w:t>
            </w:r>
            <w:proofErr w:type="gramEnd"/>
            <w:r w:rsidRPr="00A052D1">
              <w:t xml:space="preserve"> установленной данным приказом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31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№ письма, дата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84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Р15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Количество муниципальных учреждений, подведомственных ГРБС, разместивших установленный перечень сведений о муниципальных учреждениях на официальном сайте в сети Интернет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www.bus.gov.ru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840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Общее количество муниципальных учреждений, подведомственных ГРБС</w:t>
            </w:r>
          </w:p>
          <w:p w:rsidR="00CB1A31" w:rsidRPr="00A052D1" w:rsidRDefault="00CB1A31" w:rsidP="00FC76E5">
            <w:pPr>
              <w:rPr>
                <w:i/>
              </w:rPr>
            </w:pPr>
            <w:r w:rsidRPr="00A052D1">
              <w:rPr>
                <w:i/>
              </w:rPr>
              <w:t>Показатель не применяется в отношении участников мониторинга, не имеющих подведомственных учреждений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1686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lastRenderedPageBreak/>
              <w:t>Р16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pStyle w:val="a4"/>
              <w:spacing w:line="223" w:lineRule="auto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Фактическое количество сотрудников, осуществляющих финансово-экономическую деятельность ГРБС, обладающих дипломами о высшем образовании по экономическим направлениям или о профессиональной переподготовке по экономическим направлениям подготовки (специальностям), не имеющих дипломов кандидата или доктора экономических наук, по состоянию на 1 января текущего финансового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Приложение № 2</w:t>
            </w:r>
          </w:p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84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roofErr w:type="gramStart"/>
            <w:r w:rsidRPr="00A052D1">
              <w:t>Фактическое количество сотрудников, осуществляющих финансово-экономическую деятельность ГРБС, обладающих дипломами о среднем профессиональном образовании по экономическим направлениям подготовки (специальностям) или обладающих дипломами о высшем профессиональном образовании, но, не имеющих дипломов о высшем экономическом образовании или о профессиональной переподготовке по экономическим направлениям подготовки (специальностям), по состоянию на 1 января года текущего финансового года;</w:t>
            </w:r>
            <w:proofErr w:type="gramEnd"/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20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Общее фактическое количество сотрудников, осуществляющих финансово-экономическую деятельность ГРБС, по состоянию на 1 января текущего финансового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1306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Р17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pStyle w:val="a4"/>
              <w:spacing w:line="223" w:lineRule="auto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Количество сотрудников, осуществляющих финансово-экономическую деятельность ГРБС, обладающих свидетельствами (сертификатами, удостоверениями) о прохождении повышения квалификации в области экономики и финансов в течение трех лет, предшествующих текущему финансовому году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ind w:hanging="70"/>
              <w:jc w:val="center"/>
            </w:pPr>
            <w:r w:rsidRPr="00A052D1">
              <w:t>Приложение № 2</w:t>
            </w:r>
          </w:p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20"/>
        </w:trPr>
        <w:tc>
          <w:tcPr>
            <w:tcW w:w="851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Общее фактическое количество сотрудников, осуществляющих финансово-экономическую деятельность ГРБС, по состоянию на 1 января текущего финансового года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39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Р18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Фактическое количество сотрудников, осуществляющих финансово-экономическую деятельность ГРБС, по состоянию на 1 января текущего финансового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Приложение № 2</w:t>
            </w:r>
          </w:p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39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Общее количество должностей сотрудников, осуществляющих финансово-экономическую деятельность ГРБС по штатному расписанию, по состоянию на 1 января текущего финансового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70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Р19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Количество сотрудников, осуществляющих финансово-экономическую деятельность ГРБС, имеющих стаж работы в финансово-экономической сфере более трех лет, по состоянию на 1 января текущего финансового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Приложение № 2</w:t>
            </w:r>
          </w:p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70"/>
        </w:trPr>
        <w:tc>
          <w:tcPr>
            <w:tcW w:w="85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694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Общее фактическое количество сотрудников, осуществляющих финансово-экономическую деятельность ГРБС, по состоянию на 1 января текущего финансового года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ед.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960"/>
        </w:trPr>
        <w:tc>
          <w:tcPr>
            <w:tcW w:w="85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Р20</w:t>
            </w:r>
          </w:p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>Сумма, взысканная за счет средств местного бюджета  по поступившим  в адрес ГРБС исполнительным  документам и подведомственных ему муниципальных учреждений по состоянию   на   конец    отчетного периода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Годовой отчет</w:t>
            </w:r>
          </w:p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578"/>
        </w:trPr>
        <w:tc>
          <w:tcPr>
            <w:tcW w:w="851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69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r w:rsidRPr="00A052D1">
              <w:t xml:space="preserve">Кассовое  исполнение  расходов ГРБС и подведомственных ему муниципальных учреждений за отчетный период    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  <w:r w:rsidRPr="00A052D1">
              <w:t>тыс. руб.</w:t>
            </w:r>
          </w:p>
        </w:tc>
        <w:tc>
          <w:tcPr>
            <w:tcW w:w="31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</w:tbl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0"/>
        <w:gridCol w:w="7425"/>
      </w:tblGrid>
      <w:tr w:rsidR="00CB1A31" w:rsidRPr="00A052D1" w:rsidTr="00FC76E5">
        <w:tc>
          <w:tcPr>
            <w:tcW w:w="7360" w:type="dxa"/>
          </w:tcPr>
          <w:p w:rsidR="00CB1A31" w:rsidRPr="00A052D1" w:rsidRDefault="00CB1A31" w:rsidP="00FC76E5">
            <w:pPr>
              <w:rPr>
                <w:b/>
                <w:sz w:val="27"/>
                <w:szCs w:val="27"/>
              </w:rPr>
            </w:pPr>
          </w:p>
        </w:tc>
        <w:tc>
          <w:tcPr>
            <w:tcW w:w="7425" w:type="dxa"/>
          </w:tcPr>
          <w:p w:rsidR="00CB1A31" w:rsidRPr="00A052D1" w:rsidRDefault="00CB1A31" w:rsidP="00FC76E5">
            <w:pPr>
              <w:rPr>
                <w:sz w:val="27"/>
                <w:szCs w:val="27"/>
              </w:rPr>
            </w:pPr>
            <w:r w:rsidRPr="00A052D1">
              <w:rPr>
                <w:sz w:val="27"/>
                <w:szCs w:val="27"/>
              </w:rPr>
              <w:t>Приложение № 4</w:t>
            </w:r>
          </w:p>
          <w:p w:rsidR="00CB1A31" w:rsidRPr="00A052D1" w:rsidRDefault="00CB1A31" w:rsidP="00FC76E5">
            <w:pPr>
              <w:rPr>
                <w:sz w:val="27"/>
                <w:szCs w:val="27"/>
              </w:rPr>
            </w:pPr>
            <w:r w:rsidRPr="00A052D1">
              <w:rPr>
                <w:sz w:val="27"/>
                <w:szCs w:val="27"/>
              </w:rPr>
              <w:t xml:space="preserve">к Положению о мониторинге качестве финансового менеджмента главных распорядителей средств местного бюджета, главных администраторов доходов </w:t>
            </w:r>
          </w:p>
          <w:p w:rsidR="00CB1A31" w:rsidRPr="00A052D1" w:rsidRDefault="00CB1A31" w:rsidP="00FC76E5">
            <w:pPr>
              <w:rPr>
                <w:b/>
                <w:sz w:val="27"/>
                <w:szCs w:val="27"/>
              </w:rPr>
            </w:pPr>
            <w:r>
              <w:rPr>
                <w:sz w:val="27"/>
                <w:szCs w:val="27"/>
              </w:rPr>
              <w:lastRenderedPageBreak/>
              <w:t xml:space="preserve">(источников </w:t>
            </w:r>
            <w:proofErr w:type="spellStart"/>
            <w:r>
              <w:rPr>
                <w:sz w:val="27"/>
                <w:szCs w:val="27"/>
              </w:rPr>
              <w:t>финансировани</w:t>
            </w:r>
            <w:proofErr w:type="spellEnd"/>
            <w:r w:rsidRPr="00A052D1">
              <w:rPr>
                <w:sz w:val="27"/>
                <w:szCs w:val="27"/>
              </w:rPr>
              <w:t xml:space="preserve"> дефицита) местного бюджета</w:t>
            </w:r>
          </w:p>
        </w:tc>
      </w:tr>
    </w:tbl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b/>
        </w:rPr>
      </w:pPr>
    </w:p>
    <w:p w:rsidR="00CB1A31" w:rsidRPr="00A052D1" w:rsidRDefault="00CB1A31" w:rsidP="00CB1A31">
      <w:pPr>
        <w:rPr>
          <w:sz w:val="27"/>
          <w:szCs w:val="27"/>
        </w:rPr>
      </w:pPr>
    </w:p>
    <w:p w:rsidR="00CB1A31" w:rsidRPr="00A052D1" w:rsidRDefault="00CB1A31" w:rsidP="00CB1A31">
      <w:pPr>
        <w:jc w:val="center"/>
        <w:rPr>
          <w:b/>
        </w:rPr>
      </w:pPr>
      <w:r w:rsidRPr="00A052D1">
        <w:rPr>
          <w:b/>
        </w:rPr>
        <w:t>СВОДНЫЙ РЕЙТИНГ ГЛАВНЫХ РАСПОРЯДИТЕЛЕЙ БЮДЖЕТНЫХ СРЕДСТВ ПО КАЧЕСТВУ</w:t>
      </w:r>
    </w:p>
    <w:p w:rsidR="00CB1A31" w:rsidRPr="00A052D1" w:rsidRDefault="00CB1A31" w:rsidP="00CB1A31">
      <w:pPr>
        <w:jc w:val="center"/>
        <w:rPr>
          <w:b/>
        </w:rPr>
      </w:pPr>
      <w:r w:rsidRPr="00A052D1">
        <w:rPr>
          <w:b/>
        </w:rPr>
        <w:t>ФИНАНСОВОГО МЕНЕДЖМЕНТА</w:t>
      </w:r>
    </w:p>
    <w:p w:rsidR="00CB1A31" w:rsidRPr="00A052D1" w:rsidRDefault="00CB1A31" w:rsidP="00CB1A31"/>
    <w:tbl>
      <w:tblPr>
        <w:tblW w:w="14159" w:type="dxa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4"/>
        <w:gridCol w:w="3815"/>
        <w:gridCol w:w="1984"/>
        <w:gridCol w:w="2693"/>
        <w:gridCol w:w="4103"/>
      </w:tblGrid>
      <w:tr w:rsidR="00CB1A31" w:rsidRPr="00A052D1" w:rsidTr="00FC76E5">
        <w:trPr>
          <w:cantSplit/>
          <w:trHeight w:val="720"/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 xml:space="preserve">№  </w:t>
            </w:r>
            <w:r w:rsidRPr="00A052D1">
              <w:br/>
            </w:r>
            <w:proofErr w:type="gramStart"/>
            <w:r w:rsidRPr="00A052D1">
              <w:t>п</w:t>
            </w:r>
            <w:proofErr w:type="gramEnd"/>
            <w:r w:rsidRPr="00A052D1">
              <w:t>/п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Наименование ГРБС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 xml:space="preserve">Рейтинговая </w:t>
            </w:r>
            <w:r w:rsidRPr="00A052D1">
              <w:br/>
              <w:t>оценка (R)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 xml:space="preserve">Суммарная  </w:t>
            </w:r>
            <w:r w:rsidRPr="00A052D1">
              <w:br/>
              <w:t>оценка качества</w:t>
            </w:r>
            <w:r w:rsidRPr="00A052D1">
              <w:br/>
              <w:t xml:space="preserve">финансового  </w:t>
            </w:r>
            <w:r w:rsidRPr="00A052D1">
              <w:br/>
              <w:t xml:space="preserve">менеджмента  </w:t>
            </w:r>
            <w:r w:rsidRPr="00A052D1">
              <w:br/>
              <w:t>(КФМ)</w:t>
            </w:r>
          </w:p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 xml:space="preserve">Максимальная </w:t>
            </w:r>
            <w:r w:rsidRPr="00A052D1">
              <w:br/>
              <w:t>оценка качества</w:t>
            </w:r>
            <w:r w:rsidRPr="00A052D1">
              <w:br/>
              <w:t xml:space="preserve">финансового  </w:t>
            </w:r>
            <w:r w:rsidRPr="00A052D1">
              <w:br/>
              <w:t xml:space="preserve">менеджмента  </w:t>
            </w:r>
            <w:r w:rsidRPr="00A052D1">
              <w:br/>
              <w:t>(MAX)</w:t>
            </w:r>
          </w:p>
        </w:tc>
      </w:tr>
      <w:tr w:rsidR="00CB1A31" w:rsidRPr="00A052D1" w:rsidTr="00FC76E5">
        <w:trPr>
          <w:cantSplit/>
          <w:trHeight w:val="240"/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1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2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3</w:t>
            </w: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4</w:t>
            </w:r>
          </w:p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5</w:t>
            </w:r>
          </w:p>
        </w:tc>
      </w:tr>
      <w:tr w:rsidR="00CB1A31" w:rsidRPr="00A052D1" w:rsidTr="00FC76E5">
        <w:trPr>
          <w:cantSplit/>
          <w:trHeight w:val="240"/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1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240"/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2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240"/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3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240"/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  <w:jc w:val="center"/>
            </w:pPr>
            <w:r w:rsidRPr="00A052D1">
              <w:t>4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A052D1" w:rsidTr="00FC76E5">
        <w:trPr>
          <w:cantSplit/>
          <w:trHeight w:val="360"/>
          <w:jc w:val="center"/>
        </w:trPr>
        <w:tc>
          <w:tcPr>
            <w:tcW w:w="15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  <w:r w:rsidRPr="00A052D1">
              <w:t xml:space="preserve">и   </w:t>
            </w:r>
            <w:r w:rsidRPr="00A052D1">
              <w:br/>
              <w:t>т.д.</w:t>
            </w:r>
          </w:p>
        </w:tc>
        <w:tc>
          <w:tcPr>
            <w:tcW w:w="3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/>
        </w:tc>
      </w:tr>
      <w:tr w:rsidR="00CB1A31" w:rsidRPr="00D51618" w:rsidTr="00FC76E5">
        <w:trPr>
          <w:cantSplit/>
          <w:trHeight w:val="480"/>
          <w:jc w:val="center"/>
        </w:trPr>
        <w:tc>
          <w:tcPr>
            <w:tcW w:w="537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9"/>
            </w:pPr>
            <w:r w:rsidRPr="00A052D1">
              <w:t xml:space="preserve">Оценка среднего уровня качества финансового       </w:t>
            </w:r>
            <w:r w:rsidRPr="00A052D1">
              <w:br/>
              <w:t xml:space="preserve">менеджмента ГРБС (MR)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jc w:val="center"/>
            </w:pPr>
          </w:p>
        </w:tc>
        <w:tc>
          <w:tcPr>
            <w:tcW w:w="26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A052D1" w:rsidRDefault="00CB1A31" w:rsidP="00FC76E5">
            <w:pPr>
              <w:ind w:firstLine="17"/>
              <w:jc w:val="center"/>
            </w:pPr>
            <w:r w:rsidRPr="00A052D1">
              <w:t>X</w:t>
            </w:r>
          </w:p>
        </w:tc>
        <w:tc>
          <w:tcPr>
            <w:tcW w:w="4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B1A31" w:rsidRPr="00D51618" w:rsidRDefault="00CB1A31" w:rsidP="00FC76E5">
            <w:pPr>
              <w:ind w:firstLine="17"/>
              <w:jc w:val="center"/>
            </w:pPr>
            <w:r w:rsidRPr="00A052D1">
              <w:t>X</w:t>
            </w:r>
          </w:p>
        </w:tc>
      </w:tr>
    </w:tbl>
    <w:p w:rsidR="00CB1A31" w:rsidRPr="00443166" w:rsidRDefault="00CB1A31" w:rsidP="00CB1A31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  <w:sectPr w:rsidR="00CB1A31" w:rsidRPr="00443166" w:rsidSect="001F400A">
          <w:pgSz w:w="16838" w:h="11906" w:orient="landscape" w:code="9"/>
          <w:pgMar w:top="1701" w:right="567" w:bottom="567" w:left="1134" w:header="907" w:footer="283" w:gutter="0"/>
          <w:cols w:space="708"/>
          <w:docGrid w:linePitch="360"/>
        </w:sectPr>
      </w:pPr>
    </w:p>
    <w:p w:rsidR="00CB1A31" w:rsidRDefault="00CB1A31" w:rsidP="00CB1A31">
      <w:pPr>
        <w:rPr>
          <w:b/>
        </w:rPr>
      </w:pPr>
      <w:bookmarkStart w:id="0" w:name="_GoBack"/>
      <w:bookmarkEnd w:id="0"/>
    </w:p>
    <w:p w:rsidR="0083084C" w:rsidRDefault="0083084C"/>
    <w:sectPr w:rsidR="0083084C" w:rsidSect="00CB1A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869"/>
    <w:rsid w:val="0083084C"/>
    <w:rsid w:val="00CB1A31"/>
    <w:rsid w:val="00E718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1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CB1A31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A3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B1A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Прижатый влево"/>
    <w:basedOn w:val="a"/>
    <w:next w:val="a"/>
    <w:uiPriority w:val="99"/>
    <w:rsid w:val="00CB1A31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1146</Words>
  <Characters>6533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2020-09-08T08:03:00Z</dcterms:created>
  <dcterms:modified xsi:type="dcterms:W3CDTF">2020-09-08T08:04:00Z</dcterms:modified>
</cp:coreProperties>
</file>